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717" w:rsidP="0067780E" w:rsidRDefault="00AF6717" w14:paraId="6E968035" w14:textId="22C6E404">
      <w:pPr>
        <w:pStyle w:val="paragraph"/>
        <w:spacing w:before="0" w:beforeAutospacing="0" w:after="0" w:afterAutospacing="0"/>
        <w:textAlignment w:val="baseline"/>
        <w:rPr>
          <w:b/>
          <w:bCs/>
          <w:sz w:val="32"/>
          <w:szCs w:val="32"/>
        </w:rPr>
      </w:pPr>
      <w:r w:rsidRPr="0067780E">
        <w:rPr>
          <w:b/>
          <w:bCs/>
          <w:sz w:val="32"/>
          <w:szCs w:val="32"/>
        </w:rPr>
        <w:t>Question</w:t>
      </w:r>
      <w:r w:rsidRPr="0067780E" w:rsidR="0067780E">
        <w:rPr>
          <w:b/>
          <w:bCs/>
          <w:sz w:val="32"/>
          <w:szCs w:val="32"/>
        </w:rPr>
        <w:t xml:space="preserve"> Two:</w:t>
      </w:r>
    </w:p>
    <w:p w:rsidRPr="0067780E" w:rsidR="009A6CC6" w:rsidP="0067780E" w:rsidRDefault="009A6CC6" w14:paraId="4326329D" w14:textId="77777777">
      <w:pPr>
        <w:pStyle w:val="paragraph"/>
        <w:spacing w:before="0" w:beforeAutospacing="0" w:after="0" w:afterAutospacing="0"/>
        <w:textAlignment w:val="baseline"/>
        <w:rPr>
          <w:b/>
          <w:bCs/>
          <w:sz w:val="32"/>
          <w:szCs w:val="32"/>
        </w:rPr>
      </w:pPr>
    </w:p>
    <w:p w:rsidRPr="0067780E" w:rsidR="0067780E" w:rsidP="0067780E" w:rsidRDefault="0067780E" w14:paraId="2A5AD09A" w14:textId="77777777">
      <w:r w:rsidRPr="0067780E">
        <w:t xml:space="preserve">The weekly number of people employed in COVID-19 related contact tracing roles for Victoria since 1 January 2020. Please provide: </w:t>
      </w:r>
    </w:p>
    <w:p w:rsidRPr="0067780E" w:rsidR="0067780E" w:rsidP="0067780E" w:rsidRDefault="0067780E" w14:paraId="0A9265AD" w14:textId="77777777">
      <w:pPr>
        <w:pStyle w:val="ListParagraph"/>
        <w:numPr>
          <w:ilvl w:val="0"/>
          <w:numId w:val="17"/>
        </w:numPr>
        <w:rPr>
          <w:rStyle w:val="xxnormaltextrun"/>
          <w:rFonts w:eastAsia="Times New Roman" w:cs="Times New Roman"/>
          <w:color w:val="000000"/>
        </w:rPr>
      </w:pPr>
      <w:r w:rsidRPr="0067780E">
        <w:t>Qualifications of each employee</w:t>
      </w:r>
      <w:r w:rsidRPr="0067780E">
        <w:rPr>
          <w:rStyle w:val="xxnormaltextrun"/>
          <w:rFonts w:eastAsia="Times New Roman" w:cs="Times New Roman"/>
          <w:color w:val="000000"/>
        </w:rPr>
        <w:t xml:space="preserve"> </w:t>
      </w:r>
    </w:p>
    <w:p w:rsidRPr="0067780E" w:rsidR="0067780E" w:rsidP="0067780E" w:rsidRDefault="0067780E" w14:paraId="0B1FE34E" w14:textId="77777777">
      <w:pPr>
        <w:pStyle w:val="ListParagraph"/>
        <w:numPr>
          <w:ilvl w:val="0"/>
          <w:numId w:val="17"/>
        </w:numPr>
        <w:rPr>
          <w:rStyle w:val="xxnormaltextrun"/>
        </w:rPr>
      </w:pPr>
      <w:r w:rsidRPr="0067780E">
        <w:rPr>
          <w:rStyle w:val="xxnormaltextrun"/>
          <w:rFonts w:eastAsia="Times New Roman" w:cs="Times New Roman"/>
          <w:color w:val="000000"/>
        </w:rPr>
        <w:t>The employer of each employee (Helloworld, Stellar Pty Ltd, DHHS etc.)</w:t>
      </w:r>
    </w:p>
    <w:p w:rsidRPr="0067780E" w:rsidR="0067780E" w:rsidP="0067780E" w:rsidRDefault="0067780E" w14:paraId="701ED31E" w14:textId="77777777">
      <w:pPr>
        <w:pStyle w:val="ListParagraph"/>
        <w:numPr>
          <w:ilvl w:val="0"/>
          <w:numId w:val="17"/>
        </w:numPr>
        <w:rPr>
          <w:rStyle w:val="xxnormaltextrun"/>
        </w:rPr>
      </w:pPr>
      <w:r w:rsidRPr="0067780E">
        <w:rPr>
          <w:rStyle w:val="xxnormaltextrun"/>
          <w:rFonts w:eastAsia="Times New Roman" w:cs="Times New Roman"/>
          <w:color w:val="000000"/>
        </w:rPr>
        <w:t>The weekly average hours worked since 1 January 2020</w:t>
      </w:r>
    </w:p>
    <w:p w:rsidR="00AF6717" w:rsidP="0067780E" w:rsidRDefault="0067780E" w14:paraId="1893DA0B" w14:textId="69961637">
      <w:pPr>
        <w:pStyle w:val="ListParagraph"/>
        <w:numPr>
          <w:ilvl w:val="0"/>
          <w:numId w:val="17"/>
        </w:numPr>
      </w:pPr>
      <w:r w:rsidRPr="0067780E">
        <w:rPr>
          <w:rStyle w:val="xxnormaltextrun"/>
          <w:rFonts w:eastAsia="Times New Roman" w:cs="Times New Roman"/>
          <w:color w:val="000000"/>
        </w:rPr>
        <w:t>FTE for each employee.</w:t>
      </w:r>
      <w:r w:rsidR="00AF6717">
        <w:br w:type="page"/>
      </w:r>
    </w:p>
    <w:p w:rsidRPr="00AF6717" w:rsidR="00C17E1A" w:rsidP="00C17E1A" w:rsidRDefault="00C17E1A" w14:paraId="76B5AB45" w14:textId="0551AE16">
      <w:pPr>
        <w:pStyle w:val="paragraph"/>
        <w:spacing w:before="0" w:beforeAutospacing="0" w:after="0" w:afterAutospacing="0"/>
        <w:textAlignment w:val="baseline"/>
        <w:rPr>
          <w:b/>
          <w:bCs/>
          <w:sz w:val="32"/>
          <w:szCs w:val="32"/>
        </w:rPr>
      </w:pPr>
      <w:r w:rsidRPr="00AF6717">
        <w:rPr>
          <w:b/>
          <w:bCs/>
          <w:sz w:val="32"/>
          <w:szCs w:val="32"/>
        </w:rPr>
        <w:lastRenderedPageBreak/>
        <w:t>Item A - Qualifications</w:t>
      </w:r>
      <w:r w:rsidRPr="00AF6717">
        <w:rPr>
          <w:rStyle w:val="xxnormaltextrun"/>
          <w:rFonts w:eastAsia="Times New Roman" w:cs="Times New Roman" w:asciiTheme="minorHAnsi" w:hAnsiTheme="minorHAnsi"/>
          <w:b/>
          <w:bCs/>
          <w:color w:val="000000"/>
          <w:sz w:val="32"/>
          <w:szCs w:val="32"/>
        </w:rPr>
        <w:t xml:space="preserve"> of each employee</w:t>
      </w:r>
    </w:p>
    <w:p w:rsidR="00C17E1A" w:rsidP="00C17E1A" w:rsidRDefault="00C17E1A" w14:paraId="52528754" w14:textId="4CEA424B">
      <w:pPr>
        <w:pStyle w:val="paragraph"/>
        <w:spacing w:before="0" w:beforeAutospacing="0" w:after="0" w:afterAutospacing="0"/>
        <w:textAlignment w:val="baseline"/>
        <w:rPr>
          <w:b/>
          <w:bCs/>
        </w:rPr>
      </w:pPr>
    </w:p>
    <w:p w:rsidR="00C17E1A" w:rsidP="00C17E1A" w:rsidRDefault="00C17E1A" w14:paraId="51FE0FD0" w14:textId="023F1C91">
      <w:pPr>
        <w:pStyle w:val="paragraph"/>
        <w:spacing w:before="0" w:beforeAutospacing="0" w:after="0" w:afterAutospacing="0"/>
        <w:textAlignment w:val="baseline"/>
        <w:rPr>
          <w:b/>
          <w:bCs/>
        </w:rPr>
      </w:pPr>
      <w:r>
        <w:rPr>
          <w:b/>
          <w:bCs/>
        </w:rPr>
        <w:t>Department response:</w:t>
      </w:r>
    </w:p>
    <w:p w:rsidR="00C17E1A" w:rsidP="00C17E1A" w:rsidRDefault="00C17E1A" w14:paraId="4A37AA7C" w14:textId="54943FA6">
      <w:pPr>
        <w:pStyle w:val="paragraph"/>
        <w:spacing w:before="0" w:beforeAutospacing="0" w:after="0" w:afterAutospacing="0"/>
        <w:textAlignment w:val="baseline"/>
        <w:rPr>
          <w:b/>
          <w:bCs/>
        </w:rPr>
      </w:pPr>
    </w:p>
    <w:p w:rsidRPr="006E2DDB" w:rsidR="006A2802" w:rsidP="006A2802" w:rsidRDefault="006A2802" w14:paraId="448EEBC8" w14:textId="5E083DFF">
      <w:pPr>
        <w:numPr>
          <w:ilvl w:val="0"/>
          <w:numId w:val="3"/>
        </w:numPr>
        <w:spacing w:after="0" w:line="264" w:lineRule="auto"/>
        <w:textAlignment w:val="baseline"/>
      </w:pPr>
      <w:r>
        <w:rPr>
          <w:rStyle w:val="normaltextrun"/>
          <w:rFonts w:ascii="Calibri" w:hAnsi="Calibri" w:cs="Calibri"/>
          <w:color w:val="000000"/>
          <w:shd w:val="clear" w:color="auto" w:fill="FFFFFF"/>
        </w:rPr>
        <w:t>The department employs suitably qualified epidemiologists, case, contact and outbreak management staff, senior medical advice officers and specialist medical officers (including the Chief and Deputy Chief Health Officers) to support the department</w:t>
      </w:r>
      <w:r w:rsidR="0010363C">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s ongoing response to the COVID-19 pandemic. </w:t>
      </w:r>
    </w:p>
    <w:p w:rsidRPr="006E2DDB" w:rsidR="006E2DDB" w:rsidP="006A2802" w:rsidRDefault="006E2DDB" w14:paraId="0D99750E" w14:textId="62550CB0">
      <w:pPr>
        <w:numPr>
          <w:ilvl w:val="0"/>
          <w:numId w:val="3"/>
        </w:numPr>
        <w:spacing w:after="0" w:line="240" w:lineRule="auto"/>
      </w:pPr>
      <w:r w:rsidRPr="006E2DDB">
        <w:t xml:space="preserve">Job Card and Position Descriptions have been provided for relevant </w:t>
      </w:r>
      <w:r w:rsidRPr="006A2802">
        <w:t xml:space="preserve">contact tracing related roles within the Case, Contact and Outbreak Management function within the Department of Health and Human Services. </w:t>
      </w:r>
    </w:p>
    <w:p w:rsidRPr="006E2DDB" w:rsidR="006E2DDB" w:rsidP="006E2DDB" w:rsidRDefault="006E2DDB" w14:paraId="532C4B76" w14:textId="275CE29F">
      <w:pPr>
        <w:numPr>
          <w:ilvl w:val="0"/>
          <w:numId w:val="3"/>
        </w:numPr>
        <w:spacing w:after="0" w:line="240" w:lineRule="auto"/>
        <w:rPr/>
      </w:pPr>
      <w:r w:rsidR="006E2DDB">
        <w:rPr/>
        <w:t xml:space="preserve">DHHS does not hold </w:t>
      </w:r>
      <w:r w:rsidR="359DD33C">
        <w:rPr/>
        <w:t xml:space="preserve">a copy of the </w:t>
      </w:r>
      <w:r w:rsidR="006E2DDB">
        <w:rPr/>
        <w:t xml:space="preserve">qualifications of each employee, once an employee has commenced their employment with the department. </w:t>
      </w:r>
    </w:p>
    <w:p w:rsidRPr="006E2DDB" w:rsidR="006E2DDB" w:rsidP="006E2DDB" w:rsidRDefault="0010363C" w14:paraId="6557E29A" w14:textId="3F784EE8">
      <w:pPr>
        <w:numPr>
          <w:ilvl w:val="0"/>
          <w:numId w:val="3"/>
        </w:numPr>
        <w:spacing w:after="0" w:line="240" w:lineRule="auto"/>
      </w:pPr>
      <w:r>
        <w:t>Q</w:t>
      </w:r>
      <w:r w:rsidRPr="006E2DDB">
        <w:t>ualifications</w:t>
      </w:r>
      <w:r w:rsidRPr="006E2DDB" w:rsidR="006E2DDB">
        <w:t xml:space="preserve">, experience and skills are vetted through the recruitment process. </w:t>
      </w:r>
    </w:p>
    <w:p w:rsidRPr="006E2DDB" w:rsidR="006E2DDB" w:rsidP="006E2DDB" w:rsidRDefault="006E2DDB" w14:paraId="779D2DFF" w14:textId="42004DA8">
      <w:pPr>
        <w:numPr>
          <w:ilvl w:val="0"/>
          <w:numId w:val="3"/>
        </w:numPr>
        <w:spacing w:after="0" w:line="240" w:lineRule="auto"/>
      </w:pPr>
      <w:r w:rsidRPr="006E2DDB">
        <w:t>Each role recruited for the COVID 19 response is done via a Job Card or a Position Description. The Job Card and Position Description outlines the skills, expertise and qualification</w:t>
      </w:r>
      <w:r w:rsidR="0010363C">
        <w:t>s</w:t>
      </w:r>
      <w:r w:rsidRPr="006E2DDB">
        <w:t xml:space="preserve"> expected for each role. The person is selected on the </w:t>
      </w:r>
      <w:r w:rsidR="0010363C">
        <w:t xml:space="preserve">basis </w:t>
      </w:r>
      <w:r w:rsidRPr="006E2DDB">
        <w:t>of their qualifications, skill, expertise and fit for the role.  (ZIP file will be provided</w:t>
      </w:r>
      <w:r w:rsidR="009A6CC6">
        <w:t>)</w:t>
      </w:r>
    </w:p>
    <w:p w:rsidRPr="006E2DDB" w:rsidR="006E2DDB" w:rsidP="006E2DDB" w:rsidRDefault="006E2DDB" w14:paraId="63FA79BC" w14:textId="77777777">
      <w:pPr>
        <w:numPr>
          <w:ilvl w:val="0"/>
          <w:numId w:val="3"/>
        </w:numPr>
        <w:spacing w:after="0" w:line="240" w:lineRule="auto"/>
      </w:pPr>
      <w:r w:rsidRPr="006E2DDB">
        <w:t xml:space="preserve">Job Cards and Position Descriptions will be provided for most roles within the COVID response. </w:t>
      </w:r>
    </w:p>
    <w:p w:rsidRPr="006E2DDB" w:rsidR="006E2DDB" w:rsidP="006E2DDB" w:rsidRDefault="006E2DDB" w14:paraId="1B1D02EE" w14:textId="63475121">
      <w:pPr>
        <w:numPr>
          <w:ilvl w:val="0"/>
          <w:numId w:val="3"/>
        </w:numPr>
        <w:spacing w:after="0" w:line="240" w:lineRule="auto"/>
      </w:pPr>
      <w:r w:rsidRPr="006E2DDB">
        <w:t>During the initial stages of the Emergency Response some staff were reassigned to COVID duties based on an expression of interest (EOI) or recruitment process</w:t>
      </w:r>
      <w:r w:rsidR="0010363C">
        <w:t xml:space="preserve"> where</w:t>
      </w:r>
      <w:r w:rsidR="009A6CC6">
        <w:t xml:space="preserve"> </w:t>
      </w:r>
      <w:r w:rsidRPr="006E2DDB">
        <w:t xml:space="preserve">the skills, experience, and preferences of the employee </w:t>
      </w:r>
      <w:r w:rsidR="0091156B">
        <w:t>were</w:t>
      </w:r>
      <w:r w:rsidRPr="006E2DDB">
        <w:t xml:space="preserve"> taken into account and the deployment period </w:t>
      </w:r>
      <w:r w:rsidR="0010363C">
        <w:t xml:space="preserve">was </w:t>
      </w:r>
      <w:r w:rsidRPr="006E2DDB">
        <w:t>for weeks or months, not exceeding six months.</w:t>
      </w:r>
    </w:p>
    <w:p w:rsidR="0010363C" w:rsidP="006E2DDB" w:rsidRDefault="0010363C" w14:paraId="22B942F8" w14:textId="27A47DAF">
      <w:pPr>
        <w:numPr>
          <w:ilvl w:val="0"/>
          <w:numId w:val="2"/>
        </w:numPr>
        <w:spacing w:after="0" w:line="264" w:lineRule="auto"/>
        <w:textAlignment w:val="baseline"/>
      </w:pPr>
      <w:bookmarkStart w:name="_Hlk56151063" w:id="0"/>
      <w:r>
        <w:t>To provide individual qualifications would require retrieving the resume of each staff member and w</w:t>
      </w:r>
      <w:r w:rsidR="00481E68">
        <w:t xml:space="preserve">ould </w:t>
      </w:r>
      <w:r>
        <w:t>not meet t</w:t>
      </w:r>
      <w:r w:rsidR="00481E68">
        <w:t>imelines.</w:t>
      </w:r>
    </w:p>
    <w:bookmarkEnd w:id="0"/>
    <w:p w:rsidR="00C17E1A" w:rsidP="006E2DDB" w:rsidRDefault="006E2DDB" w14:paraId="565AA3A9" w14:textId="2DF9AF8D">
      <w:pPr>
        <w:numPr>
          <w:ilvl w:val="0"/>
          <w:numId w:val="2"/>
        </w:numPr>
        <w:spacing w:after="0" w:line="264" w:lineRule="auto"/>
        <w:textAlignment w:val="baseline"/>
        <w:rPr/>
      </w:pPr>
      <w:r w:rsidR="006E2DDB">
        <w:rPr/>
        <w:t>Please note, DHHS is investing in a whole of government end</w:t>
      </w:r>
      <w:r w:rsidR="00481E68">
        <w:rPr/>
        <w:t>-</w:t>
      </w:r>
      <w:r w:rsidR="006E2DDB">
        <w:rPr/>
        <w:t>to</w:t>
      </w:r>
      <w:r w:rsidR="00481E68">
        <w:rPr/>
        <w:t>-</w:t>
      </w:r>
      <w:r w:rsidR="006E2DDB">
        <w:rPr/>
        <w:t>end human resource system (Human Capital Management System) as part of the One VPS, that will capture th</w:t>
      </w:r>
      <w:r w:rsidR="4C3B1FAE">
        <w:rPr/>
        <w:t>ese</w:t>
      </w:r>
      <w:r w:rsidR="006E2DDB">
        <w:rPr/>
        <w:t xml:space="preserve"> data in the future. There is significant work occurring in DHHS Workforce Readiness Centre that will also assist </w:t>
      </w:r>
      <w:r w:rsidR="00481E68">
        <w:rPr/>
        <w:t xml:space="preserve">with the </w:t>
      </w:r>
      <w:r w:rsidR="006E2DDB">
        <w:rPr/>
        <w:t>collection</w:t>
      </w:r>
      <w:r w:rsidR="0091156B">
        <w:rPr/>
        <w:t xml:space="preserve"> of</w:t>
      </w:r>
      <w:r w:rsidR="006E2DDB">
        <w:rPr/>
        <w:t xml:space="preserve"> this information</w:t>
      </w:r>
    </w:p>
    <w:p w:rsidR="006E2DDB" w:rsidP="006E2DDB" w:rsidRDefault="006E2DDB" w14:paraId="5B3FE9A5" w14:textId="3DF356C1">
      <w:pPr>
        <w:spacing w:after="0" w:line="264" w:lineRule="auto"/>
        <w:textAlignment w:val="baseline"/>
      </w:pPr>
    </w:p>
    <w:p w:rsidR="00C17E1A" w:rsidP="00C17E1A" w:rsidRDefault="00C17E1A" w14:paraId="23AA2D02" w14:textId="77777777">
      <w:pPr>
        <w:pStyle w:val="paragraph"/>
        <w:spacing w:before="0" w:beforeAutospacing="0" w:after="0" w:afterAutospacing="0"/>
        <w:textAlignment w:val="baseline"/>
        <w:rPr>
          <w:b/>
          <w:bCs/>
        </w:rPr>
      </w:pPr>
    </w:p>
    <w:p w:rsidR="006E2DDB" w:rsidRDefault="006E2DDB" w14:paraId="3F8CFD51" w14:textId="77777777">
      <w:pPr>
        <w:rPr>
          <w:rFonts w:ascii="Calibri" w:hAnsi="Calibri" w:cs="Calibri"/>
          <w:b/>
          <w:bCs/>
          <w:lang w:eastAsia="en-AU"/>
        </w:rPr>
      </w:pPr>
      <w:r>
        <w:rPr>
          <w:b/>
          <w:bCs/>
        </w:rPr>
        <w:br w:type="page"/>
      </w:r>
    </w:p>
    <w:p w:rsidRPr="00AF6717" w:rsidR="006A2802" w:rsidP="006A2802" w:rsidRDefault="00C17E1A" w14:paraId="2DA07F0F" w14:textId="57A7240F">
      <w:pPr>
        <w:pStyle w:val="paragraph"/>
        <w:spacing w:before="0" w:beforeAutospacing="0" w:after="0" w:afterAutospacing="0"/>
        <w:textAlignment w:val="baseline"/>
        <w:rPr>
          <w:b/>
          <w:bCs/>
          <w:sz w:val="32"/>
          <w:szCs w:val="32"/>
        </w:rPr>
      </w:pPr>
      <w:r w:rsidRPr="00AF6717">
        <w:rPr>
          <w:b/>
          <w:bCs/>
          <w:sz w:val="32"/>
          <w:szCs w:val="32"/>
        </w:rPr>
        <w:lastRenderedPageBreak/>
        <w:t xml:space="preserve">Item B - List of Agencies and Organisations that employ staff to contact tracing related roles </w:t>
      </w:r>
    </w:p>
    <w:p w:rsidR="006A2802" w:rsidP="006A2802" w:rsidRDefault="006A2802" w14:paraId="3E10E011" w14:textId="77777777">
      <w:pPr>
        <w:pStyle w:val="paragraph"/>
        <w:spacing w:before="0" w:beforeAutospacing="0" w:after="0" w:afterAutospacing="0"/>
        <w:textAlignment w:val="baseline"/>
        <w:rPr>
          <w:rStyle w:val="normaltextrun"/>
          <w:i/>
          <w:iCs/>
          <w:sz w:val="24"/>
          <w:szCs w:val="24"/>
        </w:rPr>
      </w:pPr>
    </w:p>
    <w:p w:rsidRPr="009A6CC6" w:rsidR="006A2802" w:rsidP="006A2802" w:rsidRDefault="006A2802" w14:paraId="26BE503F" w14:textId="266DFA13">
      <w:pPr>
        <w:pStyle w:val="paragraph"/>
        <w:spacing w:before="0" w:beforeAutospacing="0" w:after="0" w:afterAutospacing="0"/>
        <w:textAlignment w:val="baseline"/>
        <w:rPr>
          <w:b/>
          <w:bCs/>
        </w:rPr>
      </w:pPr>
      <w:r w:rsidRPr="009A6CC6">
        <w:rPr>
          <w:b/>
          <w:bCs/>
        </w:rPr>
        <w:t>Department Response</w:t>
      </w:r>
      <w:r w:rsidRPr="009A6CC6" w:rsidR="00AF6717">
        <w:rPr>
          <w:b/>
          <w:bCs/>
        </w:rPr>
        <w:t xml:space="preserve"> - Provided</w:t>
      </w:r>
    </w:p>
    <w:p w:rsidR="00AF6717" w:rsidP="006A2802" w:rsidRDefault="00AF6717" w14:paraId="58CF59F6" w14:textId="25BB2024">
      <w:pPr>
        <w:pStyle w:val="paragraph"/>
        <w:spacing w:before="0" w:beforeAutospacing="0" w:after="0" w:afterAutospacing="0"/>
        <w:textAlignment w:val="baseline"/>
        <w:rPr>
          <w:b/>
          <w:bCs/>
        </w:rPr>
      </w:pPr>
    </w:p>
    <w:p w:rsidR="00AF6717" w:rsidP="006A2802" w:rsidRDefault="003E4F4B" w14:paraId="16CCBC87" w14:textId="27D30D19">
      <w:pPr>
        <w:pStyle w:val="paragraph"/>
        <w:spacing w:before="0" w:beforeAutospacing="0" w:after="0" w:afterAutospacing="0"/>
        <w:textAlignment w:val="baseline"/>
        <w:rPr>
          <w:b/>
          <w:bCs/>
        </w:rPr>
      </w:pPr>
      <w:r>
        <w:rPr>
          <w:b/>
          <w:bCs/>
        </w:rPr>
        <w:t xml:space="preserve">The below table lists the Agencies and </w:t>
      </w:r>
      <w:r w:rsidR="00991808">
        <w:rPr>
          <w:b/>
          <w:bCs/>
        </w:rPr>
        <w:t xml:space="preserve">Employers </w:t>
      </w:r>
    </w:p>
    <w:p w:rsidR="009A6CC6" w:rsidP="006A2802" w:rsidRDefault="009A6CC6" w14:paraId="66AA49E7" w14:textId="2DE20A3F">
      <w:pPr>
        <w:pStyle w:val="paragraph"/>
        <w:spacing w:before="0" w:beforeAutospacing="0" w:after="0" w:afterAutospacing="0"/>
        <w:textAlignment w:val="baseline"/>
        <w:rPr>
          <w:b/>
          <w:bCs/>
        </w:rPr>
      </w:pPr>
    </w:p>
    <w:p w:rsidR="009A6CC6" w:rsidP="006A2802" w:rsidRDefault="009A6CC6" w14:paraId="53AFD8DE" w14:textId="4BCE5152">
      <w:pPr>
        <w:pStyle w:val="paragraph"/>
        <w:spacing w:before="0" w:beforeAutospacing="0" w:after="0" w:afterAutospacing="0"/>
        <w:textAlignment w:val="baseline"/>
        <w:rPr>
          <w:b/>
          <w:bCs/>
        </w:rPr>
      </w:pPr>
      <w:r>
        <w:rPr>
          <w:b/>
          <w:bCs/>
        </w:rPr>
        <w:t xml:space="preserve">Supporting Data </w:t>
      </w:r>
      <w:r w:rsidR="00310C3E">
        <w:rPr>
          <w:b/>
          <w:bCs/>
        </w:rPr>
        <w:t>–</w:t>
      </w:r>
      <w:r>
        <w:rPr>
          <w:b/>
          <w:bCs/>
        </w:rPr>
        <w:t xml:space="preserve"> </w:t>
      </w:r>
      <w:r w:rsidR="00310C3E">
        <w:rPr>
          <w:b/>
          <w:bCs/>
        </w:rPr>
        <w:t xml:space="preserve">TAB 1 – Agencies and Employers </w:t>
      </w:r>
    </w:p>
    <w:p w:rsidRPr="00E74C44" w:rsidR="00AF6717" w:rsidP="00AF6717" w:rsidRDefault="00AF6717" w14:paraId="058A191B" w14:textId="433225D2">
      <w:pPr>
        <w:rPr>
          <w:b/>
          <w:bCs/>
          <w:strike/>
        </w:rPr>
      </w:pPr>
      <w:r w:rsidRPr="00E74C44">
        <w:rPr>
          <w:b/>
          <w:bCs/>
          <w:strike/>
        </w:rPr>
        <w:t xml:space="preserve"> </w:t>
      </w:r>
    </w:p>
    <w:tbl>
      <w:tblPr>
        <w:tblStyle w:val="TableGrid"/>
        <w:tblW w:w="0" w:type="auto"/>
        <w:tblLook w:val="04A0" w:firstRow="1" w:lastRow="0" w:firstColumn="1" w:lastColumn="0" w:noHBand="0" w:noVBand="1"/>
      </w:tblPr>
      <w:tblGrid>
        <w:gridCol w:w="7236"/>
      </w:tblGrid>
      <w:tr w:rsidRPr="006A2802" w:rsidR="0091156B" w:rsidTr="00CC2E04" w14:paraId="7C5E5C1C" w14:textId="77777777">
        <w:trPr>
          <w:trHeight w:val="300"/>
        </w:trPr>
        <w:tc>
          <w:tcPr>
            <w:tcW w:w="7236" w:type="dxa"/>
            <w:noWrap/>
            <w:hideMark/>
          </w:tcPr>
          <w:p w:rsidRPr="006A2802" w:rsidR="0091156B" w:rsidP="00CC2E04" w:rsidRDefault="0091156B" w14:paraId="366C8606" w14:textId="77777777">
            <w:r w:rsidRPr="006A2802">
              <w:t>A</w:t>
            </w:r>
            <w:r>
              <w:t>ustralian Defence Force</w:t>
            </w:r>
          </w:p>
        </w:tc>
      </w:tr>
      <w:tr w:rsidRPr="006A2802" w:rsidR="0091156B" w:rsidTr="00CC2E04" w14:paraId="6FE89024" w14:textId="77777777">
        <w:trPr>
          <w:trHeight w:val="300"/>
        </w:trPr>
        <w:tc>
          <w:tcPr>
            <w:tcW w:w="7236" w:type="dxa"/>
            <w:noWrap/>
            <w:hideMark/>
          </w:tcPr>
          <w:p w:rsidRPr="006A2802" w:rsidR="0091156B" w:rsidP="00CC2E04" w:rsidRDefault="0091156B" w14:paraId="4B0091DC" w14:textId="77777777">
            <w:r w:rsidRPr="006A2802">
              <w:t>Ambulance Victoria</w:t>
            </w:r>
          </w:p>
        </w:tc>
      </w:tr>
      <w:tr w:rsidRPr="006A2802" w:rsidR="0091156B" w:rsidTr="00CC2E04" w14:paraId="2B4301C4" w14:textId="77777777">
        <w:trPr>
          <w:trHeight w:val="300"/>
        </w:trPr>
        <w:tc>
          <w:tcPr>
            <w:tcW w:w="7236" w:type="dxa"/>
            <w:noWrap/>
          </w:tcPr>
          <w:p w:rsidRPr="006A2802" w:rsidR="0091156B" w:rsidP="00CC2E04" w:rsidRDefault="0091156B" w14:paraId="47EEB282" w14:textId="7C14BF8A">
            <w:r>
              <w:t xml:space="preserve">Births, Deaths and Marriages </w:t>
            </w:r>
          </w:p>
        </w:tc>
      </w:tr>
      <w:tr w:rsidRPr="006A2802" w:rsidR="0091156B" w:rsidTr="00CC2E04" w14:paraId="68544249" w14:textId="77777777">
        <w:trPr>
          <w:trHeight w:val="300"/>
        </w:trPr>
        <w:tc>
          <w:tcPr>
            <w:tcW w:w="7236" w:type="dxa"/>
            <w:noWrap/>
            <w:hideMark/>
          </w:tcPr>
          <w:p w:rsidRPr="006A2802" w:rsidR="0091156B" w:rsidP="00CC2E04" w:rsidRDefault="0091156B" w14:paraId="44A77C31" w14:textId="77777777">
            <w:r w:rsidRPr="006A2802">
              <w:t>Cabrini</w:t>
            </w:r>
            <w:r>
              <w:t xml:space="preserve"> Hospital </w:t>
            </w:r>
          </w:p>
        </w:tc>
      </w:tr>
      <w:tr w:rsidRPr="006A2802" w:rsidR="0091156B" w:rsidTr="00CC2E04" w14:paraId="57E4ABDC" w14:textId="77777777">
        <w:trPr>
          <w:trHeight w:val="300"/>
        </w:trPr>
        <w:tc>
          <w:tcPr>
            <w:tcW w:w="7236" w:type="dxa"/>
            <w:noWrap/>
            <w:hideMark/>
          </w:tcPr>
          <w:p w:rsidRPr="006A2802" w:rsidR="0091156B" w:rsidP="00CC2E04" w:rsidRDefault="0091156B" w14:paraId="037FC63C" w14:textId="77777777">
            <w:r w:rsidRPr="006A2802">
              <w:t>Department of Health and Human Services</w:t>
            </w:r>
          </w:p>
        </w:tc>
      </w:tr>
      <w:tr w:rsidRPr="006A2802" w:rsidR="0091156B" w:rsidTr="00CC2E04" w14:paraId="335BC678" w14:textId="77777777">
        <w:trPr>
          <w:trHeight w:val="300"/>
        </w:trPr>
        <w:tc>
          <w:tcPr>
            <w:tcW w:w="7236" w:type="dxa"/>
            <w:noWrap/>
            <w:hideMark/>
          </w:tcPr>
          <w:p w:rsidRPr="006A2802" w:rsidR="0091156B" w:rsidP="00CC2E04" w:rsidRDefault="0091156B" w14:paraId="7AA1FC5F" w14:textId="77777777">
            <w:r w:rsidRPr="006A2802">
              <w:t>Eastern Health</w:t>
            </w:r>
          </w:p>
        </w:tc>
      </w:tr>
      <w:tr w:rsidRPr="006A2802" w:rsidR="0091156B" w:rsidTr="00CC2E04" w14:paraId="535FB6B5" w14:textId="77777777">
        <w:trPr>
          <w:trHeight w:val="300"/>
        </w:trPr>
        <w:tc>
          <w:tcPr>
            <w:tcW w:w="7236" w:type="dxa"/>
            <w:noWrap/>
            <w:hideMark/>
          </w:tcPr>
          <w:p w:rsidRPr="006A2802" w:rsidR="0091156B" w:rsidP="00CC2E04" w:rsidRDefault="0091156B" w14:paraId="62D9AA1B" w14:textId="77777777">
            <w:r w:rsidRPr="006A2802">
              <w:t>Epworth</w:t>
            </w:r>
            <w:r>
              <w:t xml:space="preserve"> Hospital </w:t>
            </w:r>
          </w:p>
        </w:tc>
      </w:tr>
      <w:tr w:rsidRPr="006A2802" w:rsidR="0091156B" w:rsidTr="00CC2E04" w14:paraId="52D7E03B" w14:textId="77777777">
        <w:trPr>
          <w:trHeight w:val="300"/>
        </w:trPr>
        <w:tc>
          <w:tcPr>
            <w:tcW w:w="7236" w:type="dxa"/>
            <w:noWrap/>
          </w:tcPr>
          <w:p w:rsidRPr="006A2802" w:rsidR="0091156B" w:rsidP="00CC2E04" w:rsidRDefault="0091156B" w14:paraId="19F122FC" w14:textId="4304FE27">
            <w:r>
              <w:t xml:space="preserve">Fines Victoria </w:t>
            </w:r>
          </w:p>
        </w:tc>
      </w:tr>
      <w:tr w:rsidRPr="006A2802" w:rsidR="0091156B" w:rsidTr="00CC2E04" w14:paraId="39E91064" w14:textId="77777777">
        <w:trPr>
          <w:trHeight w:val="300"/>
        </w:trPr>
        <w:tc>
          <w:tcPr>
            <w:tcW w:w="7236" w:type="dxa"/>
            <w:noWrap/>
            <w:hideMark/>
          </w:tcPr>
          <w:p w:rsidRPr="006A2802" w:rsidR="0091156B" w:rsidP="00CC2E04" w:rsidRDefault="0091156B" w14:paraId="3EC22A99" w14:textId="77777777">
            <w:r w:rsidRPr="006A2802">
              <w:t>Hays</w:t>
            </w:r>
          </w:p>
        </w:tc>
      </w:tr>
      <w:tr w:rsidRPr="006A2802" w:rsidR="0091156B" w:rsidTr="00CC2E04" w14:paraId="0CEA2681" w14:textId="77777777">
        <w:trPr>
          <w:trHeight w:val="300"/>
        </w:trPr>
        <w:tc>
          <w:tcPr>
            <w:tcW w:w="7236" w:type="dxa"/>
            <w:noWrap/>
            <w:hideMark/>
          </w:tcPr>
          <w:p w:rsidRPr="006A2802" w:rsidR="0091156B" w:rsidP="00CC2E04" w:rsidRDefault="0091156B" w14:paraId="3D2699E1" w14:textId="77777777">
            <w:r w:rsidRPr="006A2802">
              <w:t>Interstate Seconded ACT</w:t>
            </w:r>
            <w:r>
              <w:t xml:space="preserve"> Government Employees</w:t>
            </w:r>
          </w:p>
        </w:tc>
      </w:tr>
      <w:tr w:rsidRPr="006A2802" w:rsidR="0091156B" w:rsidTr="00CC2E04" w14:paraId="164DB130" w14:textId="77777777">
        <w:trPr>
          <w:trHeight w:val="300"/>
        </w:trPr>
        <w:tc>
          <w:tcPr>
            <w:tcW w:w="7236" w:type="dxa"/>
            <w:noWrap/>
            <w:hideMark/>
          </w:tcPr>
          <w:p w:rsidRPr="006A2802" w:rsidR="0091156B" w:rsidP="00CC2E04" w:rsidRDefault="0091156B" w14:paraId="0DD3ED92" w14:textId="77777777">
            <w:r w:rsidRPr="006A2802">
              <w:t>Interstate Seconded NSW</w:t>
            </w:r>
            <w:r>
              <w:t xml:space="preserve"> Government Employees</w:t>
            </w:r>
          </w:p>
        </w:tc>
      </w:tr>
      <w:tr w:rsidRPr="006A2802" w:rsidR="0091156B" w:rsidTr="00CC2E04" w14:paraId="56E28228" w14:textId="77777777">
        <w:trPr>
          <w:trHeight w:val="300"/>
        </w:trPr>
        <w:tc>
          <w:tcPr>
            <w:tcW w:w="7236" w:type="dxa"/>
            <w:noWrap/>
            <w:hideMark/>
          </w:tcPr>
          <w:p w:rsidRPr="006A2802" w:rsidR="0091156B" w:rsidP="00CC2E04" w:rsidRDefault="0091156B" w14:paraId="3D934C4A" w14:textId="77777777">
            <w:r w:rsidRPr="006A2802">
              <w:t>Interstate Seconded QLD</w:t>
            </w:r>
            <w:r>
              <w:t xml:space="preserve"> Government Employees</w:t>
            </w:r>
          </w:p>
        </w:tc>
      </w:tr>
      <w:tr w:rsidRPr="006A2802" w:rsidR="0091156B" w:rsidTr="00CC2E04" w14:paraId="2DD84C8C" w14:textId="77777777">
        <w:trPr>
          <w:trHeight w:val="300"/>
        </w:trPr>
        <w:tc>
          <w:tcPr>
            <w:tcW w:w="7236" w:type="dxa"/>
            <w:noWrap/>
            <w:hideMark/>
          </w:tcPr>
          <w:p w:rsidRPr="006A2802" w:rsidR="0091156B" w:rsidP="00CC2E04" w:rsidRDefault="0091156B" w14:paraId="4AA8191D" w14:textId="77777777">
            <w:r w:rsidRPr="006A2802">
              <w:t>Interstate Seconded SA</w:t>
            </w:r>
            <w:r>
              <w:t xml:space="preserve"> Government Employees</w:t>
            </w:r>
          </w:p>
        </w:tc>
      </w:tr>
      <w:tr w:rsidRPr="006A2802" w:rsidR="0091156B" w:rsidTr="00CC2E04" w14:paraId="5AF101B4" w14:textId="77777777">
        <w:trPr>
          <w:trHeight w:val="300"/>
        </w:trPr>
        <w:tc>
          <w:tcPr>
            <w:tcW w:w="7236" w:type="dxa"/>
            <w:noWrap/>
            <w:hideMark/>
          </w:tcPr>
          <w:p w:rsidRPr="006A2802" w:rsidR="0091156B" w:rsidP="00CC2E04" w:rsidRDefault="0091156B" w14:paraId="5DFD569F" w14:textId="77777777">
            <w:r w:rsidRPr="006A2802">
              <w:t>Interstate Seconded TAS</w:t>
            </w:r>
            <w:r>
              <w:t xml:space="preserve"> Government Employees</w:t>
            </w:r>
          </w:p>
        </w:tc>
      </w:tr>
      <w:tr w:rsidRPr="006A2802" w:rsidR="0091156B" w:rsidTr="00CC2E04" w14:paraId="77F84088" w14:textId="77777777">
        <w:trPr>
          <w:trHeight w:val="300"/>
        </w:trPr>
        <w:tc>
          <w:tcPr>
            <w:tcW w:w="7236" w:type="dxa"/>
            <w:noWrap/>
            <w:hideMark/>
          </w:tcPr>
          <w:p w:rsidRPr="006A2802" w:rsidR="0091156B" w:rsidP="00CC2E04" w:rsidRDefault="0091156B" w14:paraId="6ADB3E77" w14:textId="77777777">
            <w:r w:rsidRPr="006A2802">
              <w:t>Interstate Seconded WA</w:t>
            </w:r>
            <w:r>
              <w:t xml:space="preserve"> Government Employees</w:t>
            </w:r>
          </w:p>
        </w:tc>
      </w:tr>
      <w:tr w:rsidRPr="006A2802" w:rsidR="0091156B" w:rsidTr="00CC2E04" w14:paraId="2167CB5B" w14:textId="77777777">
        <w:trPr>
          <w:trHeight w:val="300"/>
        </w:trPr>
        <w:tc>
          <w:tcPr>
            <w:tcW w:w="7236" w:type="dxa"/>
            <w:noWrap/>
            <w:hideMark/>
          </w:tcPr>
          <w:p w:rsidRPr="006A2802" w:rsidR="0091156B" w:rsidP="00CC2E04" w:rsidRDefault="0091156B" w14:paraId="09D0916D" w14:textId="77777777">
            <w:r w:rsidRPr="006A2802">
              <w:t>KPMG</w:t>
            </w:r>
          </w:p>
        </w:tc>
      </w:tr>
      <w:tr w:rsidRPr="006A2802" w:rsidR="0091156B" w:rsidTr="00CC2E04" w14:paraId="2EF901BE" w14:textId="77777777">
        <w:trPr>
          <w:trHeight w:val="300"/>
        </w:trPr>
        <w:tc>
          <w:tcPr>
            <w:tcW w:w="7236" w:type="dxa"/>
            <w:noWrap/>
            <w:hideMark/>
          </w:tcPr>
          <w:p w:rsidRPr="006A2802" w:rsidR="0091156B" w:rsidP="00CC2E04" w:rsidRDefault="0091156B" w14:paraId="25F123D9" w14:textId="77777777">
            <w:r w:rsidRPr="006A2802">
              <w:t>McArthur</w:t>
            </w:r>
          </w:p>
        </w:tc>
      </w:tr>
      <w:tr w:rsidRPr="006A2802" w:rsidR="0091156B" w:rsidTr="00CC2E04" w14:paraId="0E908602" w14:textId="77777777">
        <w:trPr>
          <w:trHeight w:val="300"/>
        </w:trPr>
        <w:tc>
          <w:tcPr>
            <w:tcW w:w="7236" w:type="dxa"/>
            <w:noWrap/>
            <w:hideMark/>
          </w:tcPr>
          <w:p w:rsidRPr="006A2802" w:rsidR="0091156B" w:rsidP="00CC2E04" w:rsidRDefault="0091156B" w14:paraId="21C49B8F" w14:textId="77777777">
            <w:r w:rsidRPr="003957DE">
              <w:t>Melbourn</w:t>
            </w:r>
            <w:r>
              <w:t>e</w:t>
            </w:r>
            <w:r w:rsidRPr="003957DE">
              <w:t xml:space="preserve"> Sexual Health Clinic</w:t>
            </w:r>
          </w:p>
        </w:tc>
      </w:tr>
      <w:tr w:rsidRPr="006A2802" w:rsidR="0091156B" w:rsidTr="00CC2E04" w14:paraId="79C76BF7" w14:textId="77777777">
        <w:trPr>
          <w:trHeight w:val="300"/>
        </w:trPr>
        <w:tc>
          <w:tcPr>
            <w:tcW w:w="7236" w:type="dxa"/>
            <w:noWrap/>
            <w:hideMark/>
          </w:tcPr>
          <w:p w:rsidRPr="006A2802" w:rsidR="0091156B" w:rsidP="00CC2E04" w:rsidRDefault="0091156B" w14:paraId="5971B206" w14:textId="77777777">
            <w:r w:rsidRPr="006A2802">
              <w:t>Vic</w:t>
            </w:r>
            <w:r>
              <w:t xml:space="preserve">toria Police </w:t>
            </w:r>
          </w:p>
        </w:tc>
      </w:tr>
      <w:tr w:rsidRPr="006A2802" w:rsidR="0091156B" w:rsidTr="00CC2E04" w14:paraId="128E3CF6" w14:textId="77777777">
        <w:trPr>
          <w:trHeight w:val="300"/>
        </w:trPr>
        <w:tc>
          <w:tcPr>
            <w:tcW w:w="7236" w:type="dxa"/>
            <w:noWrap/>
          </w:tcPr>
          <w:p w:rsidRPr="006A2802" w:rsidR="0091156B" w:rsidP="00CC2E04" w:rsidRDefault="0091156B" w14:paraId="7285D01F" w14:textId="77777777">
            <w:r>
              <w:t>Other Victorian Government Departments</w:t>
            </w:r>
          </w:p>
        </w:tc>
      </w:tr>
      <w:tr w:rsidRPr="006A2802" w:rsidR="0091156B" w:rsidTr="00CC2E04" w14:paraId="2F429F3F" w14:textId="77777777">
        <w:trPr>
          <w:trHeight w:val="300"/>
        </w:trPr>
        <w:tc>
          <w:tcPr>
            <w:tcW w:w="7236" w:type="dxa"/>
            <w:noWrap/>
            <w:hideMark/>
          </w:tcPr>
          <w:p w:rsidRPr="006A2802" w:rsidR="0091156B" w:rsidP="00CC2E04" w:rsidRDefault="0091156B" w14:paraId="75C55B0B" w14:textId="77777777">
            <w:r w:rsidRPr="006A2802">
              <w:t>WorkWise</w:t>
            </w:r>
          </w:p>
        </w:tc>
      </w:tr>
      <w:tr w:rsidRPr="006A2802" w:rsidR="0091156B" w:rsidTr="00CC2E04" w14:paraId="2A7706B2" w14:textId="77777777">
        <w:trPr>
          <w:trHeight w:val="300"/>
        </w:trPr>
        <w:tc>
          <w:tcPr>
            <w:tcW w:w="7236" w:type="dxa"/>
            <w:noWrap/>
            <w:hideMark/>
          </w:tcPr>
          <w:p w:rsidRPr="006A2802" w:rsidR="0091156B" w:rsidP="00CC2E04" w:rsidRDefault="0091156B" w14:paraId="29E3FD3E" w14:textId="77777777">
            <w:r w:rsidRPr="003957DE">
              <w:t>Your Nursing Agency (YNA)</w:t>
            </w:r>
          </w:p>
        </w:tc>
      </w:tr>
      <w:tr w:rsidRPr="006A2802" w:rsidR="0091156B" w:rsidTr="00CC2E04" w14:paraId="0513E3A1" w14:textId="77777777">
        <w:trPr>
          <w:trHeight w:val="300"/>
        </w:trPr>
        <w:tc>
          <w:tcPr>
            <w:tcW w:w="7236" w:type="dxa"/>
            <w:noWrap/>
            <w:hideMark/>
          </w:tcPr>
          <w:p w:rsidRPr="006A2802" w:rsidR="0091156B" w:rsidP="00CC2E04" w:rsidRDefault="0091156B" w14:paraId="3348A5F8" w14:textId="77777777">
            <w:r w:rsidRPr="006A2802">
              <w:t>Commonwealth</w:t>
            </w:r>
            <w:r>
              <w:t xml:space="preserve"> Government </w:t>
            </w:r>
          </w:p>
        </w:tc>
      </w:tr>
      <w:tr w:rsidRPr="006A2802" w:rsidR="0091156B" w:rsidTr="00CC2E04" w14:paraId="761BC2C8" w14:textId="77777777">
        <w:trPr>
          <w:trHeight w:val="300"/>
        </w:trPr>
        <w:tc>
          <w:tcPr>
            <w:tcW w:w="7236" w:type="dxa"/>
            <w:noWrap/>
            <w:hideMark/>
          </w:tcPr>
          <w:p w:rsidRPr="006A2802" w:rsidR="0091156B" w:rsidP="00CC2E04" w:rsidRDefault="0091156B" w14:paraId="6710445E" w14:textId="77777777">
            <w:r w:rsidRPr="006A2802">
              <w:t xml:space="preserve">HealthDirect </w:t>
            </w:r>
          </w:p>
        </w:tc>
      </w:tr>
      <w:tr w:rsidRPr="006A2802" w:rsidR="0091156B" w:rsidTr="00CC2E04" w14:paraId="4F6918A8" w14:textId="77777777">
        <w:trPr>
          <w:trHeight w:val="300"/>
        </w:trPr>
        <w:tc>
          <w:tcPr>
            <w:tcW w:w="7236" w:type="dxa"/>
            <w:noWrap/>
            <w:hideMark/>
          </w:tcPr>
          <w:p w:rsidRPr="006A2802" w:rsidR="0091156B" w:rsidP="00CC2E04" w:rsidRDefault="0091156B" w14:paraId="220C5D6E" w14:textId="77777777">
            <w:r w:rsidRPr="006A2802">
              <w:t xml:space="preserve">Helloworld </w:t>
            </w:r>
          </w:p>
        </w:tc>
      </w:tr>
      <w:tr w:rsidRPr="006A2802" w:rsidR="0091156B" w:rsidTr="00CC2E04" w14:paraId="748029CB" w14:textId="77777777">
        <w:trPr>
          <w:trHeight w:val="85"/>
        </w:trPr>
        <w:tc>
          <w:tcPr>
            <w:tcW w:w="7236" w:type="dxa"/>
            <w:noWrap/>
            <w:hideMark/>
          </w:tcPr>
          <w:p w:rsidRPr="006A2802" w:rsidR="0091156B" w:rsidP="00CC2E04" w:rsidRDefault="0091156B" w14:paraId="0DE3BAC1" w14:textId="77777777">
            <w:r w:rsidRPr="003957DE">
              <w:t>Ernst &amp; Young</w:t>
            </w:r>
          </w:p>
        </w:tc>
      </w:tr>
      <w:tr w:rsidRPr="006A2802" w:rsidR="0091156B" w:rsidTr="00CC2E04" w14:paraId="1925F2F5" w14:textId="77777777">
        <w:trPr>
          <w:trHeight w:val="300"/>
        </w:trPr>
        <w:tc>
          <w:tcPr>
            <w:tcW w:w="7236" w:type="dxa"/>
            <w:noWrap/>
          </w:tcPr>
          <w:p w:rsidRPr="006A2802" w:rsidR="0091156B" w:rsidP="00CC2E04" w:rsidRDefault="0091156B" w14:paraId="73D04CF9" w14:textId="77777777">
            <w:r w:rsidRPr="006A2802">
              <w:t xml:space="preserve">Stella </w:t>
            </w:r>
            <w:r>
              <w:t>Australia</w:t>
            </w:r>
          </w:p>
        </w:tc>
      </w:tr>
      <w:tr w:rsidRPr="006A2802" w:rsidR="0091156B" w:rsidTr="00CC2E04" w14:paraId="2288C141" w14:textId="77777777">
        <w:trPr>
          <w:trHeight w:val="300"/>
        </w:trPr>
        <w:tc>
          <w:tcPr>
            <w:tcW w:w="7236" w:type="dxa"/>
            <w:noWrap/>
          </w:tcPr>
          <w:p w:rsidRPr="006A2802" w:rsidR="0091156B" w:rsidP="00CC2E04" w:rsidRDefault="0091156B" w14:paraId="5FE65647" w14:textId="77777777">
            <w:r w:rsidRPr="003F061E">
              <w:t xml:space="preserve">NSW Health </w:t>
            </w:r>
          </w:p>
        </w:tc>
      </w:tr>
      <w:tr w:rsidRPr="006A2802" w:rsidR="0091156B" w:rsidTr="00CC2E04" w14:paraId="5C357EDE" w14:textId="77777777">
        <w:trPr>
          <w:trHeight w:val="300"/>
        </w:trPr>
        <w:tc>
          <w:tcPr>
            <w:tcW w:w="7236" w:type="dxa"/>
            <w:noWrap/>
          </w:tcPr>
          <w:p w:rsidRPr="006A2802" w:rsidR="0091156B" w:rsidP="00CC2E04" w:rsidRDefault="0091156B" w14:paraId="736A9DD2" w14:textId="77777777">
            <w:r w:rsidRPr="003F061E">
              <w:t>QLD Health</w:t>
            </w:r>
          </w:p>
        </w:tc>
      </w:tr>
      <w:tr w:rsidRPr="006A2802" w:rsidR="0091156B" w:rsidTr="00CC2E04" w14:paraId="3BD2C4A2" w14:textId="77777777">
        <w:trPr>
          <w:trHeight w:val="300"/>
        </w:trPr>
        <w:tc>
          <w:tcPr>
            <w:tcW w:w="7236" w:type="dxa"/>
            <w:noWrap/>
          </w:tcPr>
          <w:p w:rsidRPr="006A2802" w:rsidR="0091156B" w:rsidP="00CC2E04" w:rsidRDefault="0091156B" w14:paraId="0B50F4FA" w14:textId="77777777">
            <w:r w:rsidRPr="003F061E">
              <w:t xml:space="preserve">SA Health </w:t>
            </w:r>
          </w:p>
        </w:tc>
      </w:tr>
      <w:tr w:rsidRPr="006A2802" w:rsidR="0091156B" w:rsidTr="00CC2E04" w14:paraId="45DF46A6" w14:textId="77777777">
        <w:trPr>
          <w:trHeight w:val="300"/>
        </w:trPr>
        <w:tc>
          <w:tcPr>
            <w:tcW w:w="7236" w:type="dxa"/>
            <w:noWrap/>
          </w:tcPr>
          <w:p w:rsidRPr="006A2802" w:rsidR="0091156B" w:rsidP="00CC2E04" w:rsidRDefault="0091156B" w14:paraId="1FCE3BF7" w14:textId="77777777">
            <w:r w:rsidRPr="003F061E">
              <w:t xml:space="preserve">Tasmania Health </w:t>
            </w:r>
          </w:p>
        </w:tc>
      </w:tr>
      <w:tr w:rsidRPr="006A2802" w:rsidR="0091156B" w:rsidTr="00CC2E04" w14:paraId="00E2C826" w14:textId="77777777">
        <w:trPr>
          <w:trHeight w:val="300"/>
        </w:trPr>
        <w:tc>
          <w:tcPr>
            <w:tcW w:w="7236" w:type="dxa"/>
            <w:noWrap/>
          </w:tcPr>
          <w:p w:rsidRPr="006A2802" w:rsidR="0091156B" w:rsidP="00CC2E04" w:rsidRDefault="0091156B" w14:paraId="21A638EE" w14:textId="77777777">
            <w:r w:rsidRPr="003F061E">
              <w:t>Other</w:t>
            </w:r>
          </w:p>
        </w:tc>
      </w:tr>
    </w:tbl>
    <w:p w:rsidRPr="00AF6717" w:rsidR="006E2DDB" w:rsidP="00AF6717" w:rsidRDefault="006E2DDB" w14:paraId="55F8E659" w14:textId="77777777">
      <w:pPr>
        <w:pStyle w:val="Title"/>
        <w:rPr>
          <w:sz w:val="40"/>
          <w:szCs w:val="40"/>
        </w:rPr>
      </w:pPr>
    </w:p>
    <w:p w:rsidR="00AF6717" w:rsidRDefault="00AF6717" w14:paraId="3F8B400B" w14:textId="77777777">
      <w:pPr>
        <w:rPr>
          <w:rFonts w:asciiTheme="majorHAnsi" w:hAnsiTheme="majorHAnsi" w:eastAsiaTheme="majorEastAsia" w:cstheme="majorBidi"/>
          <w:b/>
          <w:bCs/>
          <w:spacing w:val="-10"/>
          <w:kern w:val="28"/>
          <w:sz w:val="32"/>
          <w:szCs w:val="32"/>
          <w:highlight w:val="yellow"/>
        </w:rPr>
      </w:pPr>
      <w:r>
        <w:rPr>
          <w:b/>
          <w:bCs/>
          <w:sz w:val="32"/>
          <w:szCs w:val="32"/>
          <w:highlight w:val="yellow"/>
        </w:rPr>
        <w:br w:type="page"/>
      </w:r>
    </w:p>
    <w:p w:rsidR="006E2DDB" w:rsidP="00AF6717" w:rsidRDefault="006E2DDB" w14:paraId="6BEB21EF" w14:textId="068F3906">
      <w:pPr>
        <w:pStyle w:val="paragraph"/>
        <w:spacing w:before="0" w:beforeAutospacing="0" w:after="0" w:afterAutospacing="0"/>
        <w:textAlignment w:val="baseline"/>
        <w:rPr>
          <w:b/>
          <w:bCs/>
          <w:sz w:val="32"/>
          <w:szCs w:val="32"/>
        </w:rPr>
      </w:pPr>
      <w:r w:rsidRPr="00AF6717">
        <w:rPr>
          <w:b/>
          <w:bCs/>
          <w:sz w:val="32"/>
          <w:szCs w:val="32"/>
        </w:rPr>
        <w:lastRenderedPageBreak/>
        <w:t>Item c: The weekly average hours worked since 1 January 2020</w:t>
      </w:r>
    </w:p>
    <w:p w:rsidR="00AF6717" w:rsidP="00AF6717" w:rsidRDefault="00AF6717" w14:paraId="3146DCBE" w14:textId="73A3EA21"/>
    <w:p w:rsidRPr="009A6CC6" w:rsidR="00991808" w:rsidP="00991808" w:rsidRDefault="00991808" w14:paraId="3BD03458" w14:textId="1526468A">
      <w:pPr>
        <w:pStyle w:val="paragraph"/>
        <w:spacing w:before="0" w:beforeAutospacing="0" w:after="0" w:afterAutospacing="0"/>
        <w:textAlignment w:val="baseline"/>
        <w:rPr>
          <w:b/>
          <w:bCs/>
        </w:rPr>
      </w:pPr>
      <w:r w:rsidRPr="009A6CC6">
        <w:rPr>
          <w:b/>
          <w:bCs/>
        </w:rPr>
        <w:t>Department Response – Not Provided</w:t>
      </w:r>
    </w:p>
    <w:p w:rsidR="00991808" w:rsidP="00AF6717" w:rsidRDefault="00991808" w14:paraId="7259E20E" w14:textId="2B7BDA68">
      <w:pPr>
        <w:rPr>
          <w:b/>
          <w:bCs/>
        </w:rPr>
      </w:pPr>
    </w:p>
    <w:p w:rsidRPr="00991808" w:rsidR="009A6CC6" w:rsidP="00AF6717" w:rsidRDefault="009A6CC6" w14:paraId="497686F2" w14:textId="4F61130C">
      <w:pPr>
        <w:rPr>
          <w:b/>
          <w:bCs/>
        </w:rPr>
      </w:pPr>
      <w:r>
        <w:rPr>
          <w:b/>
          <w:bCs/>
        </w:rPr>
        <w:t xml:space="preserve">Supporting Data - </w:t>
      </w:r>
      <w:r w:rsidR="00310C3E">
        <w:rPr>
          <w:b/>
          <w:bCs/>
        </w:rPr>
        <w:t>NIL</w:t>
      </w:r>
    </w:p>
    <w:p w:rsidR="00AF6717" w:rsidP="000436C2" w:rsidRDefault="000436C2" w14:paraId="71F13F21" w14:textId="48EB40AC">
      <w:pPr>
        <w:pStyle w:val="ListParagraph"/>
        <w:numPr>
          <w:ilvl w:val="0"/>
          <w:numId w:val="7"/>
        </w:numPr>
        <w:rPr/>
      </w:pPr>
      <w:r w:rsidR="409825B7">
        <w:rPr/>
        <w:t>It is not possible to provide t</w:t>
      </w:r>
      <w:r w:rsidR="000436C2">
        <w:rPr/>
        <w:t>h</w:t>
      </w:r>
      <w:r w:rsidR="650BC0AC">
        <w:rPr/>
        <w:t>ese</w:t>
      </w:r>
      <w:r w:rsidR="000436C2">
        <w:rPr/>
        <w:t xml:space="preserve"> </w:t>
      </w:r>
      <w:r w:rsidR="000436C2">
        <w:rPr/>
        <w:t>data</w:t>
      </w:r>
      <w:r w:rsidR="000436C2">
        <w:rPr/>
        <w:t xml:space="preserve"> for</w:t>
      </w:r>
      <w:r w:rsidR="000436C2">
        <w:rPr/>
        <w:t xml:space="preserve"> the Case, Contact and Outbreak Management function within the Department of Health and Human Services.  </w:t>
      </w:r>
      <w:r w:rsidR="00481E68">
        <w:rPr/>
        <w:t xml:space="preserve">This </w:t>
      </w:r>
      <w:r w:rsidR="000436C2">
        <w:rPr/>
        <w:t xml:space="preserve">is due to the composition of the sources of the workforce that </w:t>
      </w:r>
      <w:r w:rsidR="00481E68">
        <w:rPr/>
        <w:t xml:space="preserve">comprise </w:t>
      </w:r>
      <w:r w:rsidR="000436C2">
        <w:rPr/>
        <w:t xml:space="preserve">the Case, Contact Outbreak Management function within the </w:t>
      </w:r>
      <w:r w:rsidR="00481E68">
        <w:rPr/>
        <w:t>department.</w:t>
      </w:r>
      <w:r w:rsidR="000436C2">
        <w:rPr/>
        <w:t xml:space="preserve"> </w:t>
      </w:r>
    </w:p>
    <w:p w:rsidR="000436C2" w:rsidP="000436C2" w:rsidRDefault="000436C2" w14:paraId="2F81FB90" w14:textId="77777777">
      <w:pPr>
        <w:pStyle w:val="ListParagraph"/>
      </w:pPr>
    </w:p>
    <w:p w:rsidR="009A6CC6" w:rsidP="009A6CC6" w:rsidRDefault="00AF6717" w14:paraId="7BEB25F5" w14:textId="3E7996CF">
      <w:pPr>
        <w:pStyle w:val="ListParagraph"/>
        <w:numPr>
          <w:ilvl w:val="0"/>
          <w:numId w:val="7"/>
        </w:numPr>
      </w:pPr>
      <w:r>
        <w:t>Please note that many of the employees within the</w:t>
      </w:r>
      <w:r w:rsidRPr="000436C2" w:rsidR="000436C2">
        <w:t xml:space="preserve"> </w:t>
      </w:r>
      <w:r w:rsidR="000436C2">
        <w:t>Case, Contact and Outbreak Management function</w:t>
      </w:r>
      <w:r>
        <w:t xml:space="preserve"> are paid by external organisations and the collection of this information may not be available for all employees, including staff who were not required to be rostered on shift patterns while engaged by DHHS.  When this occurs</w:t>
      </w:r>
      <w:r w:rsidR="00481E68">
        <w:t>,</w:t>
      </w:r>
      <w:r>
        <w:t xml:space="preserve"> only the headcount of the </w:t>
      </w:r>
      <w:r w:rsidR="00481E68">
        <w:t xml:space="preserve">employee </w:t>
      </w:r>
      <w:r>
        <w:t>will be recorded</w:t>
      </w:r>
      <w:r w:rsidR="009A6CC6">
        <w:t>.</w:t>
      </w:r>
    </w:p>
    <w:p w:rsidR="009A6CC6" w:rsidP="009A6CC6" w:rsidRDefault="009A6CC6" w14:paraId="5306F23F" w14:textId="77777777">
      <w:pPr>
        <w:pStyle w:val="ListParagraph"/>
      </w:pPr>
    </w:p>
    <w:p w:rsidR="000436C2" w:rsidP="000436C2" w:rsidRDefault="00AF6717" w14:paraId="01A5A4B1" w14:textId="2C663105">
      <w:pPr>
        <w:pStyle w:val="ListParagraph"/>
        <w:numPr>
          <w:ilvl w:val="0"/>
          <w:numId w:val="7"/>
        </w:numPr>
      </w:pPr>
      <w:r>
        <w:t xml:space="preserve">Under the VPS Industrial Relations Framework, </w:t>
      </w:r>
      <w:r w:rsidR="00E73443">
        <w:t>several</w:t>
      </w:r>
      <w:r>
        <w:t xml:space="preserve"> seconded staff from other VPS </w:t>
      </w:r>
      <w:r w:rsidR="00C82DB8">
        <w:t xml:space="preserve">departments </w:t>
      </w:r>
      <w:r>
        <w:t xml:space="preserve">remained on their home department’s payroll system and therefore the </w:t>
      </w:r>
      <w:r w:rsidR="00C82DB8">
        <w:t xml:space="preserve">department </w:t>
      </w:r>
      <w:r>
        <w:t>does not have access to this data within the timeframes request</w:t>
      </w:r>
      <w:r w:rsidR="000436C2">
        <w:t>ed</w:t>
      </w:r>
      <w:r>
        <w:t xml:space="preserve">. </w:t>
      </w:r>
    </w:p>
    <w:p w:rsidR="000436C2" w:rsidP="000436C2" w:rsidRDefault="000436C2" w14:paraId="25F64B3C" w14:textId="77777777">
      <w:pPr>
        <w:pStyle w:val="ListParagraph"/>
      </w:pPr>
    </w:p>
    <w:p w:rsidR="00AF6717" w:rsidP="00E73443" w:rsidRDefault="00E73443" w14:paraId="7C8DC126" w14:textId="180F86BE">
      <w:pPr>
        <w:pStyle w:val="ListParagraph"/>
        <w:numPr>
          <w:ilvl w:val="0"/>
          <w:numId w:val="7"/>
        </w:numPr>
      </w:pPr>
      <w:r w:rsidRPr="00E73443">
        <w:t>Some employees who were seconded from other organisation (including health organisations) have remained on their home organisations payroll system. The Department does not have access to this data within the timeframe requested. The Department will need to submit a formal request to these organisations for the relevant payroll data.</w:t>
      </w:r>
    </w:p>
    <w:p w:rsidR="00E73443" w:rsidP="00E73443" w:rsidRDefault="00E73443" w14:paraId="26B0E1C5" w14:textId="77777777">
      <w:pPr>
        <w:pStyle w:val="ListParagraph"/>
      </w:pPr>
    </w:p>
    <w:p w:rsidR="00AF6717" w:rsidP="00AF6717" w:rsidRDefault="00AF6717" w14:paraId="0E698F5D" w14:textId="15E58669">
      <w:pPr>
        <w:pStyle w:val="ListParagraph"/>
        <w:numPr>
          <w:ilvl w:val="0"/>
          <w:numId w:val="7"/>
        </w:numPr>
      </w:pPr>
      <w:r>
        <w:t xml:space="preserve">For staff engaged via </w:t>
      </w:r>
      <w:r w:rsidR="00DA2BB1">
        <w:t xml:space="preserve">labour hire </w:t>
      </w:r>
      <w:r>
        <w:t xml:space="preserve">arrangements or through commercial contracts with the </w:t>
      </w:r>
      <w:r w:rsidR="00C82DB8">
        <w:t>department</w:t>
      </w:r>
      <w:r>
        <w:t xml:space="preserve">, the </w:t>
      </w:r>
      <w:r w:rsidR="00DA2BB1">
        <w:t xml:space="preserve">department </w:t>
      </w:r>
      <w:r>
        <w:t xml:space="preserve">has </w:t>
      </w:r>
      <w:r w:rsidR="00C82DB8">
        <w:t xml:space="preserve">procured </w:t>
      </w:r>
      <w:r>
        <w:t xml:space="preserve">the contract details for these staff.  However, this will not necessarily outline each employees’ weekly average hours nor FTE as requested in 2) c) and d). The </w:t>
      </w:r>
      <w:r w:rsidR="00DA2BB1">
        <w:t xml:space="preserve">department </w:t>
      </w:r>
      <w:r>
        <w:t>would need additional time to provide this data.</w:t>
      </w:r>
    </w:p>
    <w:p w:rsidR="00AF6717" w:rsidP="00AF6717" w:rsidRDefault="00AF6717" w14:paraId="5BD9F270" w14:textId="53369106">
      <w:pPr>
        <w:pStyle w:val="ListParagraph"/>
      </w:pPr>
    </w:p>
    <w:p w:rsidR="00AF6717" w:rsidP="00AF6717" w:rsidRDefault="006A2802" w14:paraId="2E68D424" w14:textId="4010BAFF">
      <w:pPr>
        <w:pStyle w:val="ListParagraph"/>
        <w:numPr>
          <w:ilvl w:val="0"/>
          <w:numId w:val="7"/>
        </w:numPr>
      </w:pPr>
      <w:r w:rsidRPr="006A2802">
        <w:t xml:space="preserve">Case and contact staff work 24/7, with outreach for case and contact management with members of the Victorian public occurring between 8am and 10pm. </w:t>
      </w:r>
    </w:p>
    <w:p w:rsidR="00AF6717" w:rsidRDefault="00AF6717" w14:paraId="5BBC5EB3" w14:textId="6489D410">
      <w:r>
        <w:br w:type="page"/>
      </w:r>
    </w:p>
    <w:p w:rsidR="00AF6717" w:rsidP="006E2DDB" w:rsidRDefault="00AF6717" w14:paraId="16995E41" w14:textId="77777777"/>
    <w:p w:rsidR="0067780E" w:rsidP="00AF6717" w:rsidRDefault="00AF6717" w14:paraId="7FDDB75F" w14:textId="77777777">
      <w:pPr>
        <w:pStyle w:val="paragraph"/>
        <w:spacing w:before="0" w:beforeAutospacing="0" w:after="0" w:afterAutospacing="0"/>
        <w:textAlignment w:val="baseline"/>
        <w:rPr>
          <w:b/>
          <w:bCs/>
          <w:sz w:val="32"/>
          <w:szCs w:val="32"/>
        </w:rPr>
      </w:pPr>
      <w:r w:rsidRPr="00AF6717">
        <w:rPr>
          <w:b/>
          <w:bCs/>
          <w:sz w:val="32"/>
          <w:szCs w:val="32"/>
        </w:rPr>
        <w:t>Item d.</w:t>
      </w:r>
      <w:r w:rsidRPr="00AF6717">
        <w:rPr>
          <w:b/>
          <w:bCs/>
          <w:sz w:val="32"/>
          <w:szCs w:val="32"/>
        </w:rPr>
        <w:tab/>
      </w:r>
      <w:r w:rsidRPr="00AF6717">
        <w:rPr>
          <w:b/>
          <w:bCs/>
          <w:sz w:val="32"/>
          <w:szCs w:val="32"/>
        </w:rPr>
        <w:t>FTE for each employee.</w:t>
      </w:r>
      <w:r w:rsidRPr="00AF6717">
        <w:rPr>
          <w:b/>
          <w:bCs/>
          <w:sz w:val="32"/>
          <w:szCs w:val="32"/>
        </w:rPr>
        <w:tab/>
      </w:r>
    </w:p>
    <w:p w:rsidR="0067780E" w:rsidP="00AF6717" w:rsidRDefault="0067780E" w14:paraId="1D75359C" w14:textId="77777777">
      <w:pPr>
        <w:pStyle w:val="paragraph"/>
        <w:spacing w:before="0" w:beforeAutospacing="0" w:after="0" w:afterAutospacing="0"/>
        <w:textAlignment w:val="baseline"/>
        <w:rPr>
          <w:b/>
          <w:bCs/>
          <w:sz w:val="32"/>
          <w:szCs w:val="32"/>
        </w:rPr>
      </w:pPr>
    </w:p>
    <w:p w:rsidRPr="009A6CC6" w:rsidR="009A6CC6" w:rsidP="00AF6717" w:rsidRDefault="0067780E" w14:paraId="6436F1D3" w14:textId="77777777">
      <w:pPr>
        <w:pStyle w:val="paragraph"/>
        <w:spacing w:before="0" w:beforeAutospacing="0" w:after="0" w:afterAutospacing="0"/>
        <w:textAlignment w:val="baseline"/>
        <w:rPr>
          <w:b/>
          <w:bCs/>
        </w:rPr>
      </w:pPr>
      <w:r w:rsidRPr="009A6CC6">
        <w:rPr>
          <w:b/>
          <w:bCs/>
        </w:rPr>
        <w:t>Department Response</w:t>
      </w:r>
    </w:p>
    <w:p w:rsidR="009A6CC6" w:rsidP="2A7FBFD6" w:rsidRDefault="00AF6717" w14:paraId="23BDCBF4" w14:textId="3C8C73DC">
      <w:pPr>
        <w:pStyle w:val="paragraph"/>
        <w:numPr>
          <w:ilvl w:val="0"/>
          <w:numId w:val="19"/>
        </w:numPr>
        <w:spacing w:before="0" w:beforeAutospacing="off" w:after="0" w:afterAutospacing="off"/>
        <w:textAlignment w:val="baseline"/>
        <w:rPr/>
      </w:pPr>
      <w:r w:rsidR="5A617C32">
        <w:rPr/>
        <w:t>Headcount provided</w:t>
      </w:r>
    </w:p>
    <w:p w:rsidR="009A6CC6" w:rsidP="00AF6717" w:rsidRDefault="009A6CC6" w14:paraId="6D367BD5" w14:textId="5E397FFB">
      <w:pPr>
        <w:pStyle w:val="paragraph"/>
        <w:spacing w:before="0" w:beforeAutospacing="0" w:after="0" w:afterAutospacing="0"/>
        <w:textAlignment w:val="baseline"/>
      </w:pPr>
    </w:p>
    <w:p w:rsidR="00310C3E" w:rsidP="2A7FBFD6" w:rsidRDefault="009A6CC6" w14:paraId="51915698" w14:textId="55693526">
      <w:pPr>
        <w:pStyle w:val="paragraph"/>
        <w:spacing w:before="0" w:beforeAutospacing="off" w:after="0" w:afterAutospacing="off"/>
        <w:textAlignment w:val="baseline"/>
        <w:rPr>
          <w:b w:val="1"/>
          <w:bCs w:val="1"/>
        </w:rPr>
      </w:pPr>
      <w:r w:rsidRPr="2A7FBFD6" w:rsidR="009A6CC6">
        <w:rPr>
          <w:b w:val="1"/>
          <w:bCs w:val="1"/>
        </w:rPr>
        <w:t xml:space="preserve">Supporting Data </w:t>
      </w:r>
    </w:p>
    <w:p w:rsidR="00310C3E" w:rsidP="00AF6717" w:rsidRDefault="00310C3E" w14:paraId="424796B5" w14:textId="77777777">
      <w:pPr>
        <w:pStyle w:val="paragraph"/>
        <w:spacing w:before="0" w:beforeAutospacing="0" w:after="0" w:afterAutospacing="0"/>
        <w:textAlignment w:val="baseline"/>
        <w:rPr>
          <w:b/>
          <w:bCs/>
        </w:rPr>
      </w:pPr>
    </w:p>
    <w:p w:rsidR="00310C3E" w:rsidP="2A7FBFD6" w:rsidRDefault="00310C3E" w14:paraId="67609151" w14:textId="118AE478">
      <w:pPr>
        <w:pStyle w:val="paragraph"/>
        <w:spacing w:before="0" w:beforeAutospacing="off" w:after="0" w:afterAutospacing="off"/>
        <w:textAlignment w:val="baseline"/>
        <w:rPr>
          <w:b w:val="1"/>
          <w:bCs w:val="1"/>
        </w:rPr>
      </w:pPr>
      <w:r w:rsidRPr="2A7FBFD6" w:rsidR="00310C3E">
        <w:rPr>
          <w:b w:val="1"/>
          <w:bCs w:val="1"/>
        </w:rPr>
        <w:t>Attachment 1 – TAB 2 – Headcount</w:t>
      </w:r>
      <w:r w:rsidRPr="2A7FBFD6" w:rsidR="007B581F">
        <w:rPr>
          <w:b w:val="1"/>
          <w:bCs w:val="1"/>
        </w:rPr>
        <w:t xml:space="preserve"> </w:t>
      </w:r>
      <w:bookmarkStart w:name="_GoBack" w:id="1"/>
      <w:bookmarkEnd w:id="1"/>
      <w:r w:rsidRPr="2A7FBFD6" w:rsidR="00310C3E">
        <w:rPr>
          <w:b w:val="1"/>
          <w:bCs w:val="1"/>
        </w:rPr>
        <w:t xml:space="preserve"> </w:t>
      </w:r>
    </w:p>
    <w:p w:rsidRPr="009A6CC6" w:rsidR="009A6CC6" w:rsidP="00AF6717" w:rsidRDefault="00310C3E" w14:paraId="5EEFA5B6" w14:textId="53B4923A">
      <w:pPr>
        <w:pStyle w:val="paragraph"/>
        <w:spacing w:before="0" w:beforeAutospacing="0" w:after="0" w:afterAutospacing="0"/>
        <w:textAlignment w:val="baseline"/>
        <w:rPr>
          <w:b w:val="1"/>
          <w:bCs w:val="1"/>
        </w:rPr>
      </w:pPr>
    </w:p>
    <w:p w:rsidRPr="000436C2" w:rsidR="000436C2" w:rsidP="2A7FBFD6" w:rsidRDefault="000436C2" w14:paraId="4EE3BC42" w14:textId="6F08229E">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AU"/>
        </w:rPr>
      </w:pPr>
      <w:r w:rsidRPr="2A7FBFD6" w:rsidR="698034E8">
        <w:rPr>
          <w:noProof w:val="0"/>
          <w:lang w:val="en-AU"/>
        </w:rPr>
        <w:t xml:space="preserve">Headcount has been provided due to the sources of the workforce that comprises the Case, Contact Outbreak Management function within the department. </w:t>
      </w:r>
    </w:p>
    <w:p w:rsidRPr="000436C2" w:rsidR="000436C2" w:rsidP="2A7FBFD6" w:rsidRDefault="000436C2" w14:paraId="77915CB9" w14:textId="2876BE58">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AU"/>
        </w:rPr>
      </w:pPr>
    </w:p>
    <w:p w:rsidRPr="000436C2" w:rsidR="000436C2" w:rsidP="2A7FBFD6" w:rsidRDefault="000436C2" w14:paraId="5F66E7E8" w14:textId="247F5EDB">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AU"/>
        </w:rPr>
      </w:pPr>
      <w:r w:rsidRPr="2A7FBFD6" w:rsidR="698034E8">
        <w:rPr>
          <w:noProof w:val="0"/>
          <w:lang w:val="en-AU"/>
        </w:rPr>
        <w:t>Many of the employees within the Case, Contact and Outbreak Management function are paid by external organisations and the collection of this information is not be available for all employees.</w:t>
      </w:r>
    </w:p>
    <w:p w:rsidRPr="000436C2" w:rsidR="000436C2" w:rsidP="2A7FBFD6" w:rsidRDefault="000436C2" w14:paraId="216D0214" w14:textId="0FB036D6">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AU"/>
        </w:rPr>
      </w:pPr>
    </w:p>
    <w:p w:rsidRPr="000436C2" w:rsidR="000436C2" w:rsidP="2A7FBFD6" w:rsidRDefault="000436C2" w14:paraId="4B44F10F" w14:textId="506DF233">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AU"/>
        </w:rPr>
      </w:pPr>
      <w:r w:rsidRPr="2A7FBFD6" w:rsidR="698034E8">
        <w:rPr>
          <w:noProof w:val="0"/>
          <w:lang w:val="en-AU"/>
        </w:rPr>
        <w:t xml:space="preserve">On 29 January the Health Protection Branch identified the need to establish an Incident Management Team to respond to the emerging threat of COVID-19 Cases within Australia. </w:t>
      </w:r>
    </w:p>
    <w:p w:rsidRPr="000436C2" w:rsidR="000436C2" w:rsidP="2A7FBFD6" w:rsidRDefault="000436C2" w14:paraId="29115C06" w14:textId="3CF37A8B">
      <w:pPr>
        <w:pStyle w:val="Normal"/>
        <w:bidi w:val="0"/>
        <w:spacing w:before="0" w:beforeAutospacing="off" w:after="0" w:afterAutospacing="off" w:line="259" w:lineRule="auto"/>
        <w:ind w:left="0" w:right="0"/>
        <w:jc w:val="left"/>
        <w:rPr>
          <w:noProof w:val="0"/>
          <w:lang w:val="en-AU"/>
        </w:rPr>
      </w:pPr>
    </w:p>
    <w:p w:rsidRPr="000436C2" w:rsidR="000436C2" w:rsidP="2A7FBFD6" w:rsidRDefault="000436C2" w14:paraId="7E68B3C6" w14:textId="7A7D3A3F">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AU"/>
        </w:rPr>
      </w:pPr>
      <w:r w:rsidRPr="2A7FBFD6" w:rsidR="698034E8">
        <w:rPr>
          <w:noProof w:val="0"/>
          <w:lang w:val="en-AU"/>
        </w:rPr>
        <w:t xml:space="preserve">The initial public health response team from the Health Protection Branch comprised approximately 57 people. </w:t>
      </w:r>
    </w:p>
    <w:p w:rsidRPr="000436C2" w:rsidR="000436C2" w:rsidP="2A7FBFD6" w:rsidRDefault="000436C2" w14:paraId="2373E44C" w14:textId="7DF2782D">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AU"/>
        </w:rPr>
      </w:pPr>
    </w:p>
    <w:p w:rsidRPr="000436C2" w:rsidR="000436C2" w:rsidP="2A7FBFD6" w:rsidRDefault="000436C2" w14:paraId="1ADB6D5D" w14:textId="26402F32">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AU"/>
        </w:rPr>
      </w:pPr>
      <w:r w:rsidRPr="2A7FBFD6" w:rsidR="698034E8">
        <w:rPr>
          <w:noProof w:val="0"/>
          <w:lang w:val="en-AU"/>
        </w:rPr>
        <w:t xml:space="preserve">There were 255 people working in the Case, Contact and Outbreak Management function on the 1 May 2020. </w:t>
      </w:r>
    </w:p>
    <w:p w:rsidRPr="000436C2" w:rsidR="000436C2" w:rsidP="2A7FBFD6" w:rsidRDefault="000436C2" w14:paraId="4C9A57ED" w14:textId="3E89223D">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AU"/>
        </w:rPr>
      </w:pPr>
    </w:p>
    <w:p w:rsidRPr="000436C2" w:rsidR="000436C2" w:rsidP="2A7FBFD6" w:rsidRDefault="000436C2" w14:paraId="5240704B" w14:textId="47E614EB">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AU"/>
        </w:rPr>
      </w:pPr>
      <w:r w:rsidRPr="2A7FBFD6" w:rsidR="698034E8">
        <w:rPr>
          <w:noProof w:val="0"/>
          <w:lang w:val="en-AU"/>
        </w:rPr>
        <w:t xml:space="preserve">On the 23 June 2020, the Public Health Emergency Operations and Coordination Division was established within the department. As a result of this division being established the department began to formalise structures and reporting arrangements in its HR systems. </w:t>
      </w:r>
    </w:p>
    <w:p w:rsidRPr="000436C2" w:rsidR="000436C2" w:rsidP="2A7FBFD6" w:rsidRDefault="000436C2" w14:paraId="025666E6" w14:textId="3E87CD70">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AU"/>
        </w:rPr>
      </w:pPr>
    </w:p>
    <w:p w:rsidRPr="000436C2" w:rsidR="000436C2" w:rsidP="2A7FBFD6" w:rsidRDefault="000436C2" w14:paraId="0F24A84C" w14:textId="0383148E">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AU"/>
        </w:rPr>
      </w:pPr>
      <w:r w:rsidRPr="2A7FBFD6" w:rsidR="698034E8">
        <w:rPr>
          <w:noProof w:val="0"/>
          <w:lang w:val="en-AU"/>
        </w:rPr>
        <w:t>The department has provided the headcount of staff engaged specifically within the Case, Contact and Outbreak Management function from June to 24 October, which is used to inform part of the department’s overall Public Health workforce figures.</w:t>
      </w:r>
    </w:p>
    <w:p w:rsidRPr="000436C2" w:rsidR="000436C2" w:rsidP="2A7FBFD6" w:rsidRDefault="000436C2" w14:paraId="4EA611C9" w14:textId="5EAF5AC4">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AU"/>
        </w:rPr>
      </w:pPr>
    </w:p>
    <w:p w:rsidRPr="000436C2" w:rsidR="000436C2" w:rsidP="2A7FBFD6" w:rsidRDefault="000436C2" w14:paraId="01D376E3" w14:textId="341B5A53">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AU"/>
        </w:rPr>
      </w:pPr>
      <w:r w:rsidRPr="2A7FBFD6" w:rsidR="698034E8">
        <w:rPr>
          <w:noProof w:val="0"/>
          <w:lang w:val="en-AU"/>
        </w:rPr>
        <w:t xml:space="preserve">The data has been provided in a deidentified manner to protect the privacy of individual employees. The data is provided as a unique identifier. </w:t>
      </w:r>
    </w:p>
    <w:p w:rsidRPr="000436C2" w:rsidR="000436C2" w:rsidP="2A7FBFD6" w:rsidRDefault="000436C2" w14:paraId="34067240" w14:textId="1DF70B92">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AU"/>
        </w:rPr>
      </w:pPr>
    </w:p>
    <w:p w:rsidRPr="000436C2" w:rsidR="000436C2" w:rsidP="2A7FBFD6" w:rsidRDefault="000436C2" w14:paraId="61206080" w14:textId="38EF8465">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AU"/>
        </w:rPr>
      </w:pPr>
      <w:r w:rsidRPr="2A7FBFD6" w:rsidR="698034E8">
        <w:rPr>
          <w:noProof w:val="0"/>
          <w:lang w:val="en-AU"/>
        </w:rPr>
        <w:t xml:space="preserve">The headcount provided is based on fortnightly payroll data for DHHS employees.  </w:t>
      </w:r>
    </w:p>
    <w:p w:rsidRPr="000436C2" w:rsidR="000436C2" w:rsidP="2A7FBFD6" w:rsidRDefault="000436C2" w14:paraId="42DBE2B2" w14:textId="5C825A10">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en-AU"/>
        </w:rPr>
      </w:pPr>
    </w:p>
    <w:p w:rsidRPr="000436C2" w:rsidR="000436C2" w:rsidP="2A7FBFD6" w:rsidRDefault="000436C2" w14:paraId="76FA7EEB" w14:textId="2E79BAA2">
      <w:pPr>
        <w:pStyle w:val="ListParagraph"/>
        <w:numPr>
          <w:ilvl w:val="0"/>
          <w:numId w:val="2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A7FBFD6" w:rsidR="698034E8">
        <w:rPr>
          <w:noProof w:val="0"/>
          <w:lang w:val="en-AU"/>
        </w:rPr>
        <w:t>Please note that many of the employees within the COVID-19 Response are paid by external organisations and the collection of this information may not be available for all employees, including staff who were not required to be rostered on shift patterns while engaged by DHHS.</w:t>
      </w:r>
    </w:p>
    <w:p w:rsidRPr="000436C2" w:rsidR="000436C2" w:rsidP="000436C2" w:rsidRDefault="000436C2" w14:paraId="329BA4A9" w14:textId="7FB6E931">
      <w:pPr>
        <w:pStyle w:val="ListParagraph"/>
      </w:pPr>
    </w:p>
    <w:p w:rsidR="00AF6717" w:rsidP="00AF6717" w:rsidRDefault="00AF6717" w14:paraId="56CC7187" w14:textId="77777777"/>
    <w:p w:rsidRPr="006E2DDB" w:rsidR="00AF6717" w:rsidP="006E2DDB" w:rsidRDefault="00AF6717" w14:paraId="11A6121E" w14:textId="77777777">
      <w:pPr>
        <w:rPr>
          <w:b/>
          <w:bCs/>
        </w:rPr>
      </w:pPr>
    </w:p>
    <w:sectPr w:rsidRPr="006E2DDB" w:rsidR="00AF6717">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BCC" w:rsidP="00B85FA2" w:rsidRDefault="00AF7BCC" w14:paraId="11948C40" w14:textId="77777777">
      <w:pPr>
        <w:spacing w:after="0" w:line="240" w:lineRule="auto"/>
      </w:pPr>
      <w:r>
        <w:separator/>
      </w:r>
    </w:p>
  </w:endnote>
  <w:endnote w:type="continuationSeparator" w:id="0">
    <w:p w:rsidR="00AF7BCC" w:rsidP="00B85FA2" w:rsidRDefault="00AF7BCC" w14:paraId="2DCE44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660" w:rsidRDefault="00670660" w14:paraId="35A259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B85FA2" w:rsidRDefault="00670660" w14:paraId="2168B98E" w14:textId="6F79B583">
    <w:pPr>
      <w:pStyle w:val="Footer"/>
    </w:pPr>
    <w:r>
      <w:rPr>
        <w:noProof/>
      </w:rPr>
      <mc:AlternateContent>
        <mc:Choice Requires="wps">
          <w:drawing>
            <wp:anchor distT="0" distB="0" distL="114300" distR="114300" simplePos="0" relativeHeight="251659264" behindDoc="0" locked="0" layoutInCell="0" allowOverlap="1" wp14:anchorId="2B356378" wp14:editId="26260A9B">
              <wp:simplePos x="0" y="0"/>
              <wp:positionH relativeFrom="page">
                <wp:posOffset>0</wp:posOffset>
              </wp:positionH>
              <wp:positionV relativeFrom="page">
                <wp:posOffset>10234930</wp:posOffset>
              </wp:positionV>
              <wp:extent cx="7560310" cy="266700"/>
              <wp:effectExtent l="0" t="0" r="0" b="0"/>
              <wp:wrapNone/>
              <wp:docPr id="2" name="MSIPCM11944522b2a9b8861be04ba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70660" w:rsidR="00670660" w:rsidP="00670660" w:rsidRDefault="00670660" w14:paraId="399DB647" w14:textId="6ED04245">
                          <w:pPr>
                            <w:spacing w:after="0"/>
                            <w:jc w:val="center"/>
                            <w:rPr>
                              <w:rFonts w:ascii="Arial Black" w:hAnsi="Arial Black"/>
                              <w:color w:val="000000"/>
                              <w:sz w:val="20"/>
                            </w:rPr>
                          </w:pPr>
                          <w:r w:rsidRPr="006706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F0F3FE7">
            <v:shapetype id="_x0000_t202" coordsize="21600,21600" o:spt="202" path="m,l,21600r21600,l21600,xe" w14:anchorId="2B356378">
              <v:stroke joinstyle="miter"/>
              <v:path gradientshapeok="t" o:connecttype="rect"/>
            </v:shapetype>
            <v:shape id="MSIPCM11944522b2a9b8861be04ba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BiThfa8CAABFBQAADgAA&#10;AAAAAAAAAAAAAAAuAgAAZHJzL2Uyb0RvYy54bWxQSwECLQAUAAYACAAAACEAg7KPK98AAAALAQAA&#10;DwAAAAAAAAAAAAAAAAAJBQAAZHJzL2Rvd25yZXYueG1sUEsFBgAAAAAEAAQA8wAAABUGAAAAAA==&#10;">
              <v:fill o:detectmouseclick="t"/>
              <v:textbox inset=",0,,0">
                <w:txbxContent>
                  <w:p w:rsidRPr="00670660" w:rsidR="00670660" w:rsidP="00670660" w:rsidRDefault="00670660" w14:paraId="08CE8BEA" w14:textId="6ED04245">
                    <w:pPr>
                      <w:spacing w:after="0"/>
                      <w:jc w:val="center"/>
                      <w:rPr>
                        <w:rFonts w:ascii="Arial Black" w:hAnsi="Arial Black"/>
                        <w:color w:val="000000"/>
                        <w:sz w:val="20"/>
                      </w:rPr>
                    </w:pPr>
                    <w:r w:rsidRPr="0067066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660" w:rsidRDefault="00670660" w14:paraId="49F3098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BCC" w:rsidP="00B85FA2" w:rsidRDefault="00AF7BCC" w14:paraId="1333879C" w14:textId="77777777">
      <w:pPr>
        <w:spacing w:after="0" w:line="240" w:lineRule="auto"/>
      </w:pPr>
      <w:r>
        <w:separator/>
      </w:r>
    </w:p>
  </w:footnote>
  <w:footnote w:type="continuationSeparator" w:id="0">
    <w:p w:rsidR="00AF7BCC" w:rsidP="00B85FA2" w:rsidRDefault="00AF7BCC" w14:paraId="2B50EE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660" w:rsidRDefault="00670660" w14:paraId="4D0D33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660" w:rsidRDefault="00670660" w14:paraId="27A83BE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660" w:rsidRDefault="00670660" w14:paraId="76CA4F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B600AD"/>
    <w:multiLevelType w:val="hybridMultilevel"/>
    <w:tmpl w:val="5BFA0C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18110C9"/>
    <w:multiLevelType w:val="hybridMultilevel"/>
    <w:tmpl w:val="485C7DA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287006D1"/>
    <w:multiLevelType w:val="hybridMultilevel"/>
    <w:tmpl w:val="003AF888"/>
    <w:lvl w:ilvl="0" w:tplc="39CA5440">
      <w:start w:val="3"/>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2AE72532"/>
    <w:multiLevelType w:val="hybridMultilevel"/>
    <w:tmpl w:val="3B34BB42"/>
    <w:lvl w:ilvl="0" w:tplc="0C090001">
      <w:start w:val="1"/>
      <w:numFmt w:val="bullet"/>
      <w:lvlText w:val=""/>
      <w:lvlJc w:val="left"/>
      <w:pPr>
        <w:ind w:left="776" w:hanging="360"/>
      </w:pPr>
      <w:rPr>
        <w:rFonts w:hint="default" w:ascii="Symbol" w:hAnsi="Symbol"/>
      </w:rPr>
    </w:lvl>
    <w:lvl w:ilvl="1" w:tplc="0C090003" w:tentative="1">
      <w:start w:val="1"/>
      <w:numFmt w:val="bullet"/>
      <w:lvlText w:val="o"/>
      <w:lvlJc w:val="left"/>
      <w:pPr>
        <w:ind w:left="1496" w:hanging="360"/>
      </w:pPr>
      <w:rPr>
        <w:rFonts w:hint="default" w:ascii="Courier New" w:hAnsi="Courier New" w:cs="Courier New"/>
      </w:rPr>
    </w:lvl>
    <w:lvl w:ilvl="2" w:tplc="0C090005" w:tentative="1">
      <w:start w:val="1"/>
      <w:numFmt w:val="bullet"/>
      <w:lvlText w:val=""/>
      <w:lvlJc w:val="left"/>
      <w:pPr>
        <w:ind w:left="2216" w:hanging="360"/>
      </w:pPr>
      <w:rPr>
        <w:rFonts w:hint="default" w:ascii="Wingdings" w:hAnsi="Wingdings"/>
      </w:rPr>
    </w:lvl>
    <w:lvl w:ilvl="3" w:tplc="0C090001" w:tentative="1">
      <w:start w:val="1"/>
      <w:numFmt w:val="bullet"/>
      <w:lvlText w:val=""/>
      <w:lvlJc w:val="left"/>
      <w:pPr>
        <w:ind w:left="2936" w:hanging="360"/>
      </w:pPr>
      <w:rPr>
        <w:rFonts w:hint="default" w:ascii="Symbol" w:hAnsi="Symbol"/>
      </w:rPr>
    </w:lvl>
    <w:lvl w:ilvl="4" w:tplc="0C090003" w:tentative="1">
      <w:start w:val="1"/>
      <w:numFmt w:val="bullet"/>
      <w:lvlText w:val="o"/>
      <w:lvlJc w:val="left"/>
      <w:pPr>
        <w:ind w:left="3656" w:hanging="360"/>
      </w:pPr>
      <w:rPr>
        <w:rFonts w:hint="default" w:ascii="Courier New" w:hAnsi="Courier New" w:cs="Courier New"/>
      </w:rPr>
    </w:lvl>
    <w:lvl w:ilvl="5" w:tplc="0C090005" w:tentative="1">
      <w:start w:val="1"/>
      <w:numFmt w:val="bullet"/>
      <w:lvlText w:val=""/>
      <w:lvlJc w:val="left"/>
      <w:pPr>
        <w:ind w:left="4376" w:hanging="360"/>
      </w:pPr>
      <w:rPr>
        <w:rFonts w:hint="default" w:ascii="Wingdings" w:hAnsi="Wingdings"/>
      </w:rPr>
    </w:lvl>
    <w:lvl w:ilvl="6" w:tplc="0C090001" w:tentative="1">
      <w:start w:val="1"/>
      <w:numFmt w:val="bullet"/>
      <w:lvlText w:val=""/>
      <w:lvlJc w:val="left"/>
      <w:pPr>
        <w:ind w:left="5096" w:hanging="360"/>
      </w:pPr>
      <w:rPr>
        <w:rFonts w:hint="default" w:ascii="Symbol" w:hAnsi="Symbol"/>
      </w:rPr>
    </w:lvl>
    <w:lvl w:ilvl="7" w:tplc="0C090003" w:tentative="1">
      <w:start w:val="1"/>
      <w:numFmt w:val="bullet"/>
      <w:lvlText w:val="o"/>
      <w:lvlJc w:val="left"/>
      <w:pPr>
        <w:ind w:left="5816" w:hanging="360"/>
      </w:pPr>
      <w:rPr>
        <w:rFonts w:hint="default" w:ascii="Courier New" w:hAnsi="Courier New" w:cs="Courier New"/>
      </w:rPr>
    </w:lvl>
    <w:lvl w:ilvl="8" w:tplc="0C090005" w:tentative="1">
      <w:start w:val="1"/>
      <w:numFmt w:val="bullet"/>
      <w:lvlText w:val=""/>
      <w:lvlJc w:val="left"/>
      <w:pPr>
        <w:ind w:left="6536" w:hanging="360"/>
      </w:pPr>
      <w:rPr>
        <w:rFonts w:hint="default" w:ascii="Wingdings" w:hAnsi="Wingdings"/>
      </w:rPr>
    </w:lvl>
  </w:abstractNum>
  <w:abstractNum w:abstractNumId="4" w15:restartNumberingAfterBreak="0">
    <w:nsid w:val="3573454B"/>
    <w:multiLevelType w:val="hybridMultilevel"/>
    <w:tmpl w:val="7278D97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5" w15:restartNumberingAfterBreak="0">
    <w:nsid w:val="37DF2CE4"/>
    <w:multiLevelType w:val="hybridMultilevel"/>
    <w:tmpl w:val="B95CA44A"/>
    <w:lvl w:ilvl="0" w:tplc="3CB69E92">
      <w:start w:val="3"/>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D43450C"/>
    <w:multiLevelType w:val="hybridMultilevel"/>
    <w:tmpl w:val="7F704E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4D6A1EB9"/>
    <w:multiLevelType w:val="hybridMultilevel"/>
    <w:tmpl w:val="AD6446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8417AC8"/>
    <w:multiLevelType w:val="hybridMultilevel"/>
    <w:tmpl w:val="153290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6564787"/>
    <w:multiLevelType w:val="hybridMultilevel"/>
    <w:tmpl w:val="84FE69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672F37C0"/>
    <w:multiLevelType w:val="hybridMultilevel"/>
    <w:tmpl w:val="56289160"/>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9DE4DE08">
      <w:numFmt w:val="bullet"/>
      <w:lvlText w:val="•"/>
      <w:lvlJc w:val="left"/>
      <w:pPr>
        <w:ind w:left="2160" w:hanging="720"/>
      </w:pPr>
      <w:rPr>
        <w:rFonts w:hint="default" w:ascii="Calibri" w:hAnsi="Calibri" w:cs="Calibri" w:eastAsiaTheme="minorHAnsi"/>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68637C4D"/>
    <w:multiLevelType w:val="hybridMultilevel"/>
    <w:tmpl w:val="C19043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6856F6"/>
    <w:multiLevelType w:val="hybridMultilevel"/>
    <w:tmpl w:val="B6DCC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3038F6"/>
    <w:multiLevelType w:val="hybridMultilevel"/>
    <w:tmpl w:val="C584DE00"/>
    <w:lvl w:ilvl="0" w:tplc="176040B2">
      <w:start w:val="2"/>
      <w:numFmt w:val="decimal"/>
      <w:lvlText w:val="%1."/>
      <w:lvlJc w:val="left"/>
      <w:pPr>
        <w:tabs>
          <w:tab w:val="num" w:pos="360"/>
        </w:tabs>
        <w:ind w:left="360" w:hanging="360"/>
      </w:pPr>
    </w:lvl>
    <w:lvl w:ilvl="1" w:tplc="8200DF10">
      <w:start w:val="1"/>
      <w:numFmt w:val="lowerLetter"/>
      <w:lvlText w:val="%2."/>
      <w:lvlJc w:val="left"/>
      <w:pPr>
        <w:tabs>
          <w:tab w:val="num" w:pos="1080"/>
        </w:tabs>
        <w:ind w:left="1080" w:hanging="360"/>
      </w:pPr>
    </w:lvl>
    <w:lvl w:ilvl="2" w:tplc="F3F811AC">
      <w:start w:val="1"/>
      <w:numFmt w:val="decimal"/>
      <w:lvlText w:val="%3."/>
      <w:lvlJc w:val="left"/>
      <w:pPr>
        <w:tabs>
          <w:tab w:val="num" w:pos="1800"/>
        </w:tabs>
        <w:ind w:left="1800" w:hanging="360"/>
      </w:pPr>
    </w:lvl>
    <w:lvl w:ilvl="3" w:tplc="711821F6">
      <w:start w:val="1"/>
      <w:numFmt w:val="decimal"/>
      <w:lvlText w:val="%4."/>
      <w:lvlJc w:val="left"/>
      <w:pPr>
        <w:tabs>
          <w:tab w:val="num" w:pos="2520"/>
        </w:tabs>
        <w:ind w:left="2520" w:hanging="360"/>
      </w:pPr>
    </w:lvl>
    <w:lvl w:ilvl="4" w:tplc="5D2CBF76">
      <w:start w:val="1"/>
      <w:numFmt w:val="decimal"/>
      <w:lvlText w:val="%5."/>
      <w:lvlJc w:val="left"/>
      <w:pPr>
        <w:tabs>
          <w:tab w:val="num" w:pos="3240"/>
        </w:tabs>
        <w:ind w:left="3240" w:hanging="360"/>
      </w:pPr>
    </w:lvl>
    <w:lvl w:ilvl="5" w:tplc="C534F01A">
      <w:start w:val="1"/>
      <w:numFmt w:val="decimal"/>
      <w:lvlText w:val="%6."/>
      <w:lvlJc w:val="left"/>
      <w:pPr>
        <w:tabs>
          <w:tab w:val="num" w:pos="3960"/>
        </w:tabs>
        <w:ind w:left="3960" w:hanging="360"/>
      </w:pPr>
    </w:lvl>
    <w:lvl w:ilvl="6" w:tplc="AE92A6F2">
      <w:start w:val="1"/>
      <w:numFmt w:val="decimal"/>
      <w:lvlText w:val="%7."/>
      <w:lvlJc w:val="left"/>
      <w:pPr>
        <w:tabs>
          <w:tab w:val="num" w:pos="4680"/>
        </w:tabs>
        <w:ind w:left="4680" w:hanging="360"/>
      </w:pPr>
    </w:lvl>
    <w:lvl w:ilvl="7" w:tplc="0966F054">
      <w:start w:val="1"/>
      <w:numFmt w:val="decimal"/>
      <w:lvlText w:val="%8."/>
      <w:lvlJc w:val="left"/>
      <w:pPr>
        <w:tabs>
          <w:tab w:val="num" w:pos="5400"/>
        </w:tabs>
        <w:ind w:left="5400" w:hanging="360"/>
      </w:pPr>
    </w:lvl>
    <w:lvl w:ilvl="8" w:tplc="5406BC96">
      <w:start w:val="1"/>
      <w:numFmt w:val="decimal"/>
      <w:lvlText w:val="%9."/>
      <w:lvlJc w:val="left"/>
      <w:pPr>
        <w:tabs>
          <w:tab w:val="num" w:pos="6120"/>
        </w:tabs>
        <w:ind w:left="6120" w:hanging="360"/>
      </w:pPr>
    </w:lvl>
  </w:abstractNum>
  <w:abstractNum w:abstractNumId="14" w15:restartNumberingAfterBreak="0">
    <w:nsid w:val="717A1973"/>
    <w:multiLevelType w:val="hybridMultilevel"/>
    <w:tmpl w:val="2C9820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6417C36"/>
    <w:multiLevelType w:val="hybridMultilevel"/>
    <w:tmpl w:val="F928063C"/>
    <w:lvl w:ilvl="0" w:tplc="0C090001">
      <w:start w:val="1"/>
      <w:numFmt w:val="bullet"/>
      <w:lvlText w:val=""/>
      <w:lvlJc w:val="left"/>
      <w:pPr>
        <w:ind w:left="2160" w:hanging="360"/>
      </w:pPr>
      <w:rPr>
        <w:rFonts w:hint="default" w:ascii="Symbol" w:hAnsi="Symbol"/>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16" w15:restartNumberingAfterBreak="0">
    <w:nsid w:val="7CEB2491"/>
    <w:multiLevelType w:val="hybridMultilevel"/>
    <w:tmpl w:val="8814E26A"/>
    <w:lvl w:ilvl="0" w:tplc="39CA5440">
      <w:start w:val="3"/>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21">
    <w:abstractNumId w:val="17"/>
  </w:num>
  <w:num w:numId="1">
    <w:abstractNumId w:val="1"/>
  </w:num>
  <w:num w:numId="2">
    <w:abstractNumId w:val="4"/>
  </w:num>
  <w:num w:numId="3">
    <w:abstractNumId w:val="10"/>
  </w:num>
  <w:num w:numId="4">
    <w:abstractNumId w:val="5"/>
  </w:num>
  <w:num w:numId="5">
    <w:abstractNumId w:val="16"/>
  </w:num>
  <w:num w:numId="6">
    <w:abstractNumId w:val="2"/>
  </w:num>
  <w:num w:numId="7">
    <w:abstractNumId w:val="6"/>
  </w:num>
  <w:num w:numId="8">
    <w:abstractNumId w:val="8"/>
  </w:num>
  <w:num w:numId="9">
    <w:abstractNumId w:val="15"/>
  </w:num>
  <w:num w:numId="10">
    <w:abstractNumId w:val="9"/>
  </w:num>
  <w:num w:numId="11">
    <w:abstractNumId w:val="7"/>
  </w:num>
  <w:num w:numId="12">
    <w:abstractNumId w:val="4"/>
  </w:num>
  <w:num w:numId="13">
    <w:abstractNumId w:val="14"/>
  </w:num>
  <w:num w:numId="14">
    <w:abstractNumId w:val="0"/>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4"/>
  </w:num>
  <w:num w:numId="19">
    <w:abstractNumId w:val="3"/>
  </w:num>
  <w:num w:numId="2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1A"/>
    <w:rsid w:val="000324C6"/>
    <w:rsid w:val="000436C2"/>
    <w:rsid w:val="000D52A3"/>
    <w:rsid w:val="000E0842"/>
    <w:rsid w:val="0010363C"/>
    <w:rsid w:val="00103E3A"/>
    <w:rsid w:val="00310C3E"/>
    <w:rsid w:val="003C6180"/>
    <w:rsid w:val="003E4F4B"/>
    <w:rsid w:val="00481E68"/>
    <w:rsid w:val="00670660"/>
    <w:rsid w:val="0067780E"/>
    <w:rsid w:val="006A2802"/>
    <w:rsid w:val="006E2DDB"/>
    <w:rsid w:val="007B581F"/>
    <w:rsid w:val="0091156B"/>
    <w:rsid w:val="00991808"/>
    <w:rsid w:val="009A6CC6"/>
    <w:rsid w:val="00A56618"/>
    <w:rsid w:val="00AF6717"/>
    <w:rsid w:val="00AF7BCC"/>
    <w:rsid w:val="00B812A6"/>
    <w:rsid w:val="00B85FA2"/>
    <w:rsid w:val="00C17E1A"/>
    <w:rsid w:val="00C77B8A"/>
    <w:rsid w:val="00C82DB8"/>
    <w:rsid w:val="00D00A82"/>
    <w:rsid w:val="00D02782"/>
    <w:rsid w:val="00DA2BB1"/>
    <w:rsid w:val="00E73443"/>
    <w:rsid w:val="00E74C44"/>
    <w:rsid w:val="00F37342"/>
    <w:rsid w:val="015E79B4"/>
    <w:rsid w:val="09EA9F4C"/>
    <w:rsid w:val="18FBC54C"/>
    <w:rsid w:val="2A7FBFD6"/>
    <w:rsid w:val="2BCE4A83"/>
    <w:rsid w:val="331148DB"/>
    <w:rsid w:val="337B4A7C"/>
    <w:rsid w:val="359DD33C"/>
    <w:rsid w:val="38A9CDB5"/>
    <w:rsid w:val="409825B7"/>
    <w:rsid w:val="4C3B1FAE"/>
    <w:rsid w:val="5A617C32"/>
    <w:rsid w:val="614F543D"/>
    <w:rsid w:val="650BC0AC"/>
    <w:rsid w:val="698034E8"/>
    <w:rsid w:val="74A50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D434F"/>
  <w15:chartTrackingRefBased/>
  <w15:docId w15:val="{C9CE3169-7175-4680-8C0C-FB30232D07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17E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17E1A"/>
    <w:rPr>
      <w:rFonts w:ascii="Segoe UI" w:hAnsi="Segoe UI" w:cs="Segoe UI"/>
      <w:sz w:val="18"/>
      <w:szCs w:val="18"/>
    </w:rPr>
  </w:style>
  <w:style w:type="paragraph" w:styleId="ListParagraph">
    <w:name w:val="List Paragraph"/>
    <w:basedOn w:val="Normal"/>
    <w:uiPriority w:val="34"/>
    <w:qFormat/>
    <w:rsid w:val="00C17E1A"/>
    <w:pPr>
      <w:ind w:left="720"/>
      <w:contextualSpacing/>
    </w:pPr>
  </w:style>
  <w:style w:type="paragraph" w:styleId="paragraph" w:customStyle="1">
    <w:name w:val="paragraph"/>
    <w:basedOn w:val="Normal"/>
    <w:rsid w:val="00C17E1A"/>
    <w:pPr>
      <w:spacing w:before="100" w:beforeAutospacing="1" w:after="100" w:afterAutospacing="1" w:line="240" w:lineRule="auto"/>
    </w:pPr>
    <w:rPr>
      <w:rFonts w:ascii="Calibri" w:hAnsi="Calibri" w:cs="Calibri"/>
      <w:lang w:eastAsia="en-AU"/>
    </w:rPr>
  </w:style>
  <w:style w:type="character" w:styleId="normaltextrun" w:customStyle="1">
    <w:name w:val="normaltextrun"/>
    <w:basedOn w:val="DefaultParagraphFont"/>
    <w:rsid w:val="00C17E1A"/>
  </w:style>
  <w:style w:type="character" w:styleId="eop" w:customStyle="1">
    <w:name w:val="eop"/>
    <w:basedOn w:val="DefaultParagraphFont"/>
    <w:rsid w:val="00C17E1A"/>
  </w:style>
  <w:style w:type="character" w:styleId="xxnormaltextrun" w:customStyle="1">
    <w:name w:val="x_x_normaltextrun"/>
    <w:basedOn w:val="DefaultParagraphFont"/>
    <w:rsid w:val="00C17E1A"/>
  </w:style>
  <w:style w:type="table" w:styleId="GridTable1Light-Accent1">
    <w:name w:val="Grid Table 1 Light Accent 1"/>
    <w:basedOn w:val="TableNormal"/>
    <w:uiPriority w:val="46"/>
    <w:rsid w:val="006E2DDB"/>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TableGrid">
    <w:name w:val="Table Grid"/>
    <w:basedOn w:val="TableNormal"/>
    <w:uiPriority w:val="39"/>
    <w:rsid w:val="006A28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AF671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6717"/>
    <w:rPr>
      <w:rFonts w:asciiTheme="majorHAnsi" w:hAnsiTheme="majorHAnsi" w:eastAsiaTheme="majorEastAsia" w:cstheme="majorBidi"/>
      <w:spacing w:val="-10"/>
      <w:kern w:val="28"/>
      <w:sz w:val="56"/>
      <w:szCs w:val="56"/>
    </w:rPr>
  </w:style>
  <w:style w:type="paragraph" w:styleId="xxparagraph" w:customStyle="1">
    <w:name w:val="x_x_paragraph"/>
    <w:basedOn w:val="Normal"/>
    <w:rsid w:val="0067780E"/>
    <w:pPr>
      <w:spacing w:before="100" w:beforeAutospacing="1" w:after="100" w:afterAutospacing="1" w:line="240" w:lineRule="auto"/>
    </w:pPr>
    <w:rPr>
      <w:rFonts w:ascii="Calibri" w:hAnsi="Calibri" w:cs="Calibri"/>
      <w:lang w:eastAsia="en-AU"/>
    </w:rPr>
  </w:style>
  <w:style w:type="character" w:styleId="CommentReference">
    <w:name w:val="annotation reference"/>
    <w:basedOn w:val="DefaultParagraphFont"/>
    <w:uiPriority w:val="99"/>
    <w:semiHidden/>
    <w:unhideWhenUsed/>
    <w:rsid w:val="0067780E"/>
    <w:rPr>
      <w:sz w:val="16"/>
      <w:szCs w:val="16"/>
    </w:rPr>
  </w:style>
  <w:style w:type="paragraph" w:styleId="CommentText">
    <w:name w:val="annotation text"/>
    <w:basedOn w:val="Normal"/>
    <w:link w:val="CommentTextChar"/>
    <w:uiPriority w:val="99"/>
    <w:semiHidden/>
    <w:unhideWhenUsed/>
    <w:rsid w:val="0067780E"/>
    <w:pPr>
      <w:spacing w:after="200" w:line="240" w:lineRule="auto"/>
    </w:pPr>
    <w:rPr>
      <w:sz w:val="20"/>
      <w:szCs w:val="20"/>
    </w:rPr>
  </w:style>
  <w:style w:type="character" w:styleId="CommentTextChar" w:customStyle="1">
    <w:name w:val="Comment Text Char"/>
    <w:basedOn w:val="DefaultParagraphFont"/>
    <w:link w:val="CommentText"/>
    <w:uiPriority w:val="99"/>
    <w:semiHidden/>
    <w:rsid w:val="0067780E"/>
    <w:rPr>
      <w:sz w:val="20"/>
      <w:szCs w:val="20"/>
    </w:rPr>
  </w:style>
  <w:style w:type="paragraph" w:styleId="CommentSubject">
    <w:name w:val="annotation subject"/>
    <w:basedOn w:val="CommentText"/>
    <w:next w:val="CommentText"/>
    <w:link w:val="CommentSubjectChar"/>
    <w:uiPriority w:val="99"/>
    <w:semiHidden/>
    <w:unhideWhenUsed/>
    <w:rsid w:val="00B85FA2"/>
    <w:pPr>
      <w:spacing w:after="160"/>
    </w:pPr>
    <w:rPr>
      <w:b/>
      <w:bCs/>
    </w:rPr>
  </w:style>
  <w:style w:type="character" w:styleId="CommentSubjectChar" w:customStyle="1">
    <w:name w:val="Comment Subject Char"/>
    <w:basedOn w:val="CommentTextChar"/>
    <w:link w:val="CommentSubject"/>
    <w:uiPriority w:val="99"/>
    <w:semiHidden/>
    <w:rsid w:val="00B85FA2"/>
    <w:rPr>
      <w:b/>
      <w:bCs/>
      <w:sz w:val="20"/>
      <w:szCs w:val="20"/>
    </w:rPr>
  </w:style>
  <w:style w:type="paragraph" w:styleId="Header">
    <w:name w:val="header"/>
    <w:basedOn w:val="Normal"/>
    <w:link w:val="HeaderChar"/>
    <w:uiPriority w:val="99"/>
    <w:unhideWhenUsed/>
    <w:rsid w:val="00B85F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5FA2"/>
  </w:style>
  <w:style w:type="paragraph" w:styleId="Footer">
    <w:name w:val="footer"/>
    <w:basedOn w:val="Normal"/>
    <w:link w:val="FooterChar"/>
    <w:uiPriority w:val="99"/>
    <w:unhideWhenUsed/>
    <w:rsid w:val="00B85F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08545">
      <w:bodyDiv w:val="1"/>
      <w:marLeft w:val="0"/>
      <w:marRight w:val="0"/>
      <w:marTop w:val="0"/>
      <w:marBottom w:val="0"/>
      <w:divBdr>
        <w:top w:val="none" w:sz="0" w:space="0" w:color="auto"/>
        <w:left w:val="none" w:sz="0" w:space="0" w:color="auto"/>
        <w:bottom w:val="none" w:sz="0" w:space="0" w:color="auto"/>
        <w:right w:val="none" w:sz="0" w:space="0" w:color="auto"/>
      </w:divBdr>
    </w:div>
    <w:div w:id="474032471">
      <w:bodyDiv w:val="1"/>
      <w:marLeft w:val="0"/>
      <w:marRight w:val="0"/>
      <w:marTop w:val="0"/>
      <w:marBottom w:val="0"/>
      <w:divBdr>
        <w:top w:val="none" w:sz="0" w:space="0" w:color="auto"/>
        <w:left w:val="none" w:sz="0" w:space="0" w:color="auto"/>
        <w:bottom w:val="none" w:sz="0" w:space="0" w:color="auto"/>
        <w:right w:val="none" w:sz="0" w:space="0" w:color="auto"/>
      </w:divBdr>
    </w:div>
    <w:div w:id="605696058">
      <w:bodyDiv w:val="1"/>
      <w:marLeft w:val="0"/>
      <w:marRight w:val="0"/>
      <w:marTop w:val="0"/>
      <w:marBottom w:val="0"/>
      <w:divBdr>
        <w:top w:val="none" w:sz="0" w:space="0" w:color="auto"/>
        <w:left w:val="none" w:sz="0" w:space="0" w:color="auto"/>
        <w:bottom w:val="none" w:sz="0" w:space="0" w:color="auto"/>
        <w:right w:val="none" w:sz="0" w:space="0" w:color="auto"/>
      </w:divBdr>
    </w:div>
    <w:div w:id="1553884479">
      <w:bodyDiv w:val="1"/>
      <w:marLeft w:val="0"/>
      <w:marRight w:val="0"/>
      <w:marTop w:val="0"/>
      <w:marBottom w:val="0"/>
      <w:divBdr>
        <w:top w:val="none" w:sz="0" w:space="0" w:color="auto"/>
        <w:left w:val="none" w:sz="0" w:space="0" w:color="auto"/>
        <w:bottom w:val="none" w:sz="0" w:space="0" w:color="auto"/>
        <w:right w:val="none" w:sz="0" w:space="0" w:color="auto"/>
      </w:divBdr>
    </w:div>
    <w:div w:id="1757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5f_x0020_Identifier xmlns="46c61757-ad04-49d5-a16a-4020ae46aeb3">511</Business_x005f_x0020_Identifier>
    <MemberTaxHTField0 xmlns="c35bed46-8fc3-45b8-8dd6-aacfd9839516">
      <Terms xmlns="http://schemas.microsoft.com/office/infopath/2007/PartnerControls"/>
    </MemberTaxHTField0>
    <Committee_x0020_Start_x0020_Date xmlns="46c61757-ad04-49d5-a16a-4020ae46aeb3">2011-02-08T00:00:00+00:00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Council Legal and Social Issues Committee</TermName>
          <TermId xmlns="http://schemas.microsoft.com/office/infopath/2007/PartnerControls">6dfd0079-43dc-4beb-a803-c5397f518775</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6c85d7f4-b2da-4436-92e1-7df20d4cb55e</TermId>
        </TermInfo>
      </Terms>
    </m3eeb9610e9c4640880ac1fecc69d01a>
    <Committee_x0020_Inquiry_x0020_Start_x0020_Date xmlns="46c61757-ad04-49d5-a16a-4020ae46aeb3">2020-11-04T00:00:00+00:00</Committee_x0020_Inquiry_x0020_Start_x0020_Date>
    <Committee_x0020_Inquiry_x0020_End_x0020_Date xmlns="46c61757-ad04-49d5-a16a-4020ae46aeb3">2020-12-14T00:00:00+00:00</Committee_x0020_Inquiry_x0020_End_x0020_Date>
    <TaxCatchAll xmlns="46c61757-ad04-49d5-a16a-4020ae46aeb3">
      <Value>82</Value>
      <Value>60</Value>
      <Value>81</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Victorian Government’s COVID-19 contact tracing system and testing regime</TermName>
          <TermId xmlns="http://schemas.microsoft.com/office/infopath/2007/PartnerControls">0858dc3b-bbb7-41cd-888a-7a8de766943e</TermId>
        </TermInfo>
      </Terms>
    </pf0be3ffd4e84049b08b651cf27bfd30>
    <DocumentKey xmlns="46c61757-ad04-49d5-a16a-4020ae46aeb3">other-documents</DocumentKey>
    <Transcript_x005f_x0020_Name xmlns="46c61757-ad04-49d5-a16a-4020ae46aeb3" xsi:nil="true"/>
    <_dlc_DocId xmlns="c35bed46-8fc3-45b8-8dd6-aacfd9839516">HKNRK37FCK6T-1174223995-426</_dlc_DocId>
    <_dlc_DocIdUrl xmlns="c35bed46-8fc3-45b8-8dd6-aacfd9839516">
      <Url>https://pims-docs.parliament.vic.gov.au/lcdocs/_layouts/15/DocIdRedir.aspx?ID=HKNRK37FCK6T-1174223995-426</Url>
      <Description>HKNRK37FCK6T-1174223995-426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Other Document" ma:contentTypeID="0x010100A6113086DC73B842B7D060591F1D1F2D0204006C3C07CF839668488041ABC6A90629E7" ma:contentTypeVersion="36" ma:contentTypeDescription="Create a new document." ma:contentTypeScope="" ma:versionID="fc40cf1076a0f4a8544da13deb976dbe">
  <xsd:schema xmlns:xsd="http://www.w3.org/2001/XMLSchema" xmlns:xs="http://www.w3.org/2001/XMLSchema" xmlns:p="http://schemas.microsoft.com/office/2006/metadata/properties" xmlns:ns2="46c61757-ad04-49d5-a16a-4020ae46aeb3" xmlns:ns3="c35bed46-8fc3-45b8-8dd6-aacfd9839516" targetNamespace="http://schemas.microsoft.com/office/2006/metadata/properties" ma:root="true" ma:fieldsID="fb6aef14d956de0b3282eec4b583e35d" ns2:_="" ns3:_="">
    <xsd:import namespace="46c61757-ad04-49d5-a16a-4020ae46aeb3"/>
    <xsd:import namespace="c35bed46-8fc3-45b8-8dd6-aacfd9839516"/>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Transcript_x005f_x0020_Name"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4609796-0e07-4ed4-af15-6fdaafe780e0}" ma:internalName="TaxCatchAll" ma:showField="CatchAllData"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4609796-0e07-4ed4-af15-6fdaafe780e0}" ma:internalName="TaxCatchAllLabel" ma:readOnly="true" ma:showField="CatchAllDataLabel"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Transcript_x005f_x0020_Name" ma:index="21" nillable="true" ma:displayName="Transcript Name" ma:internalName="Transcript_x0020_Name">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5bed46-8fc3-45b8-8dd6-aacfd9839516"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4323c1c-cbf1-4b15-a593-91e189a21d22" ContentTypeId="0x010100A6113086DC73B842B7D060591F1D1F2D020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2EEE44-704E-488E-A05B-F6E38D05B224}">
  <ds:schemaRefs>
    <ds:schemaRef ds:uri="http://schemas.microsoft.com/office/2006/metadata/properties"/>
    <ds:schemaRef ds:uri="http://schemas.microsoft.com/office/infopath/2007/PartnerControls"/>
    <ds:schemaRef ds:uri="131e7afd-8cb4-4255-a884-cbcde2747e4c"/>
    <ds:schemaRef ds:uri="59098f23-3ca6-4eec-8c4e-6f77ceae2d9e"/>
    <ds:schemaRef ds:uri="9bb0acc9-d7bd-4cdf-ad2b-ac1699117d04"/>
  </ds:schemaRefs>
</ds:datastoreItem>
</file>

<file path=customXml/itemProps2.xml><?xml version="1.0" encoding="utf-8"?>
<ds:datastoreItem xmlns:ds="http://schemas.openxmlformats.org/officeDocument/2006/customXml" ds:itemID="{4AF178AD-3EA9-4240-95EA-0F14E15DB352}">
  <ds:schemaRefs>
    <ds:schemaRef ds:uri="http://schemas.microsoft.com/sharepoint/v3/contenttype/forms"/>
  </ds:schemaRefs>
</ds:datastoreItem>
</file>

<file path=customXml/itemProps3.xml><?xml version="1.0" encoding="utf-8"?>
<ds:datastoreItem xmlns:ds="http://schemas.openxmlformats.org/officeDocument/2006/customXml" ds:itemID="{5FCDAE03-E834-40F4-9F1A-35A8CA6DB4C1}"/>
</file>

<file path=customXml/itemProps4.xml><?xml version="1.0" encoding="utf-8"?>
<ds:datastoreItem xmlns:ds="http://schemas.openxmlformats.org/officeDocument/2006/customXml" ds:itemID="{D6B08340-8AA3-4AB3-83E0-4CF4C74184A2}"/>
</file>

<file path=customXml/itemProps5.xml><?xml version="1.0" encoding="utf-8"?>
<ds:datastoreItem xmlns:ds="http://schemas.openxmlformats.org/officeDocument/2006/customXml" ds:itemID="{788377AE-B944-47B9-9635-B00F41A42A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 Williams (DHHS)</cp:lastModifiedBy>
  <cp:revision>8</cp:revision>
  <dcterms:created xsi:type="dcterms:W3CDTF">2020-11-13T02:09:00Z</dcterms:created>
  <dcterms:modified xsi:type="dcterms:W3CDTF">2020-11-13T09:57:14Z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Owner">
    <vt:lpwstr>Louise.Evans@dhhs.vic.gov.au</vt:lpwstr>
  </property>
  <property fmtid="{D5CDD505-2E9C-101B-9397-08002B2CF9AE}" pid="5" name="MSIP_Label_43e64453-338c-4f93-8a4d-0039a0a41f2a_SetDate">
    <vt:lpwstr>2020-11-13T02:07:57.9985706Z</vt:lpwstr>
  </property>
  <property fmtid="{D5CDD505-2E9C-101B-9397-08002B2CF9AE}" pid="6" name="MSIP_Label_43e64453-338c-4f93-8a4d-0039a0a41f2a_Name">
    <vt:lpwstr>OFFICIAL</vt:lpwstr>
  </property>
  <property fmtid="{D5CDD505-2E9C-101B-9397-08002B2CF9AE}" pid="7" name="MSIP_Label_43e64453-338c-4f93-8a4d-0039a0a41f2a_Application">
    <vt:lpwstr>Microsoft Azure Information Protection</vt:lpwstr>
  </property>
  <property fmtid="{D5CDD505-2E9C-101B-9397-08002B2CF9AE}" pid="8" name="MSIP_Label_43e64453-338c-4f93-8a4d-0039a0a41f2a_ActionId">
    <vt:lpwstr>e2f4fe97-d823-419f-8f79-841aa654796c</vt:lpwstr>
  </property>
  <property fmtid="{D5CDD505-2E9C-101B-9397-08002B2CF9AE}" pid="9" name="MSIP_Label_43e64453-338c-4f93-8a4d-0039a0a41f2a_Extended_MSFT_Method">
    <vt:lpwstr>Manual</vt:lpwstr>
  </property>
  <property fmtid="{D5CDD505-2E9C-101B-9397-08002B2CF9AE}" pid="10" name="Sensitivity">
    <vt:lpwstr>OFFICIAL</vt:lpwstr>
  </property>
  <property fmtid="{D5CDD505-2E9C-101B-9397-08002B2CF9AE}" pid="11" name="ContentTypeId">
    <vt:lpwstr>0x010100A6113086DC73B842B7D060591F1D1F2D0204006C3C07CF839668488041ABC6A90629E7</vt:lpwstr>
  </property>
  <property fmtid="{D5CDD505-2E9C-101B-9397-08002B2CF9AE}" pid="12" name="DocumentSetDescription">
    <vt:lpwstr/>
  </property>
  <property fmtid="{D5CDD505-2E9C-101B-9397-08002B2CF9AE}" pid="13" name="Order">
    <vt:r8>1490200</vt:r8>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_ExtendedDescription">
    <vt:lpwstr/>
  </property>
  <property fmtid="{D5CDD505-2E9C-101B-9397-08002B2CF9AE}" pid="19" name="Hansard Member">
    <vt:lpwstr/>
  </property>
  <property fmtid="{D5CDD505-2E9C-101B-9397-08002B2CF9AE}" pid="20" name="Committee Inquiry">
    <vt:lpwstr>81;#Inquiry into the Victorian Government’s COVID-19 contact tracing system and testing regime|0858dc3b-bbb7-41cd-888a-7a8de766943e</vt:lpwstr>
  </property>
  <property fmtid="{D5CDD505-2E9C-101B-9397-08002B2CF9AE}" pid="21" name="House">
    <vt:lpwstr>1;#Legislative Council|6c85d7f4-b2da-4436-92e1-7df20d4cb55e</vt:lpwstr>
  </property>
  <property fmtid="{D5CDD505-2E9C-101B-9397-08002B2CF9AE}" pid="22" name="Committee">
    <vt:lpwstr>60;#Legislative Council Legal and Social Issues Committee|6dfd0079-43dc-4beb-a803-c5397f518775</vt:lpwstr>
  </property>
  <property fmtid="{D5CDD505-2E9C-101B-9397-08002B2CF9AE}" pid="23" name="Committee Type">
    <vt:lpwstr>82;#Standing|c6eac104-10be-430c-9143-8ced1c7c473c</vt:lpwstr>
  </property>
  <property fmtid="{D5CDD505-2E9C-101B-9397-08002B2CF9AE}" pid="24" name="_dlc_DocIdItemGuid">
    <vt:lpwstr>70bb5f95-f889-4cfa-a83a-afa02f4c4360</vt:lpwstr>
  </property>
</Properties>
</file>